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F5777" w14:textId="77777777" w:rsidR="008D55B3" w:rsidRPr="00441354" w:rsidRDefault="009271F5" w:rsidP="009271F5">
      <w:pPr>
        <w:shd w:val="clear" w:color="auto" w:fill="FFFFFF"/>
        <w:spacing w:line="360" w:lineRule="auto"/>
        <w:jc w:val="center"/>
        <w:rPr>
          <w:rFonts w:asciiTheme="minorHAnsi" w:eastAsia="Times New Roman" w:hAnsiTheme="minorHAnsi"/>
          <w:b/>
          <w:color w:val="231F20"/>
          <w:u w:val="single"/>
        </w:rPr>
      </w:pPr>
      <w:r w:rsidRPr="00441354">
        <w:rPr>
          <w:rFonts w:asciiTheme="minorHAnsi" w:eastAsia="Times New Roman" w:hAnsiTheme="minorHAnsi"/>
          <w:b/>
          <w:color w:val="231F20"/>
          <w:u w:val="single"/>
        </w:rPr>
        <w:t xml:space="preserve">SOLICITAÇÃO DE COTAÇÃO PARA CONTRATAÇÃO DE </w:t>
      </w:r>
      <w:r w:rsidR="00441354">
        <w:rPr>
          <w:rFonts w:asciiTheme="minorHAnsi" w:eastAsia="Times New Roman" w:hAnsiTheme="minorHAnsi"/>
          <w:b/>
          <w:color w:val="231F20"/>
          <w:u w:val="single"/>
        </w:rPr>
        <w:t xml:space="preserve">SERVIÇOS DE </w:t>
      </w:r>
      <w:r w:rsidRPr="00441354">
        <w:rPr>
          <w:rFonts w:asciiTheme="minorHAnsi" w:eastAsia="Times New Roman" w:hAnsiTheme="minorHAnsi"/>
          <w:b/>
          <w:color w:val="231F20"/>
          <w:u w:val="single"/>
        </w:rPr>
        <w:t xml:space="preserve">CAFÉ COM CESSÃO ONEROSA DE </w:t>
      </w:r>
      <w:r w:rsidR="00441354">
        <w:rPr>
          <w:rFonts w:asciiTheme="minorHAnsi" w:eastAsia="Times New Roman" w:hAnsiTheme="minorHAnsi"/>
          <w:b/>
          <w:color w:val="231F20"/>
          <w:u w:val="single"/>
        </w:rPr>
        <w:t xml:space="preserve">USO DE </w:t>
      </w:r>
      <w:r w:rsidRPr="00441354">
        <w:rPr>
          <w:rFonts w:asciiTheme="minorHAnsi" w:eastAsia="Times New Roman" w:hAnsiTheme="minorHAnsi"/>
          <w:b/>
          <w:color w:val="231F20"/>
          <w:u w:val="single"/>
        </w:rPr>
        <w:t>ESPAÇO</w:t>
      </w:r>
      <w:r w:rsidR="00441354">
        <w:rPr>
          <w:rFonts w:asciiTheme="minorHAnsi" w:eastAsia="Times New Roman" w:hAnsiTheme="minorHAnsi"/>
          <w:b/>
          <w:color w:val="231F20"/>
          <w:u w:val="single"/>
        </w:rPr>
        <w:t xml:space="preserve"> </w:t>
      </w:r>
    </w:p>
    <w:p w14:paraId="324B717C" w14:textId="77777777" w:rsidR="0023516D" w:rsidRPr="00B27461" w:rsidRDefault="0023516D" w:rsidP="009271F5">
      <w:pPr>
        <w:shd w:val="clear" w:color="auto" w:fill="FFFFFF"/>
        <w:spacing w:line="360" w:lineRule="auto"/>
        <w:jc w:val="center"/>
        <w:rPr>
          <w:rFonts w:asciiTheme="minorHAnsi" w:eastAsia="Times New Roman" w:hAnsiTheme="minorHAnsi"/>
          <w:b/>
          <w:color w:val="FF0000"/>
          <w:u w:val="single"/>
        </w:rPr>
      </w:pPr>
    </w:p>
    <w:p w14:paraId="134D6230" w14:textId="4D7E4AF5" w:rsidR="009271F5" w:rsidRPr="0062177E" w:rsidRDefault="00797645" w:rsidP="009271F5">
      <w:pPr>
        <w:shd w:val="clear" w:color="auto" w:fill="FFFFFF"/>
        <w:spacing w:line="360" w:lineRule="auto"/>
        <w:jc w:val="center"/>
        <w:rPr>
          <w:rFonts w:asciiTheme="minorHAnsi" w:eastAsia="Times New Roman" w:hAnsiTheme="minorHAnsi"/>
          <w:b/>
          <w:u w:val="single"/>
        </w:rPr>
      </w:pPr>
      <w:r w:rsidRPr="0062177E">
        <w:rPr>
          <w:rFonts w:asciiTheme="minorHAnsi" w:eastAsia="Times New Roman" w:hAnsiTheme="minorHAnsi"/>
          <w:b/>
          <w:u w:val="single"/>
        </w:rPr>
        <w:t xml:space="preserve">- </w:t>
      </w:r>
      <w:r w:rsidR="009271F5" w:rsidRPr="0062177E">
        <w:rPr>
          <w:rFonts w:asciiTheme="minorHAnsi" w:eastAsia="Times New Roman" w:hAnsiTheme="minorHAnsi"/>
          <w:b/>
          <w:u w:val="single"/>
        </w:rPr>
        <w:t>Publicação n°</w:t>
      </w:r>
      <w:r w:rsidR="00441354" w:rsidRPr="0062177E">
        <w:rPr>
          <w:rFonts w:asciiTheme="minorHAnsi" w:eastAsia="Times New Roman" w:hAnsiTheme="minorHAnsi"/>
          <w:b/>
          <w:u w:val="single"/>
        </w:rPr>
        <w:t xml:space="preserve"> </w:t>
      </w:r>
      <w:r w:rsidR="0062177E" w:rsidRPr="0062177E">
        <w:rPr>
          <w:rFonts w:asciiTheme="minorHAnsi" w:eastAsia="Times New Roman" w:hAnsiTheme="minorHAnsi"/>
          <w:b/>
          <w:u w:val="single"/>
        </w:rPr>
        <w:t>323</w:t>
      </w:r>
      <w:r w:rsidRPr="0062177E">
        <w:rPr>
          <w:rFonts w:asciiTheme="minorHAnsi" w:eastAsia="Times New Roman" w:hAnsiTheme="minorHAnsi"/>
          <w:b/>
          <w:u w:val="single"/>
        </w:rPr>
        <w:t xml:space="preserve"> - </w:t>
      </w:r>
    </w:p>
    <w:p w14:paraId="1ABC9180" w14:textId="77777777" w:rsidR="004323E8" w:rsidRDefault="004323E8" w:rsidP="009271F5">
      <w:pPr>
        <w:shd w:val="clear" w:color="auto" w:fill="FFFFFF"/>
        <w:spacing w:line="360" w:lineRule="auto"/>
        <w:jc w:val="center"/>
        <w:rPr>
          <w:rFonts w:asciiTheme="minorHAnsi" w:eastAsia="Times New Roman" w:hAnsiTheme="minorHAnsi"/>
          <w:b/>
          <w:color w:val="231F20"/>
          <w:u w:val="single"/>
        </w:rPr>
      </w:pPr>
    </w:p>
    <w:p w14:paraId="4F26889B" w14:textId="50324597" w:rsidR="004323E8" w:rsidRPr="004323E8" w:rsidRDefault="004323E8" w:rsidP="004323E8">
      <w:pPr>
        <w:autoSpaceDE w:val="0"/>
        <w:autoSpaceDN w:val="0"/>
        <w:adjustRightInd w:val="0"/>
        <w:spacing w:line="360" w:lineRule="auto"/>
        <w:jc w:val="both"/>
        <w:rPr>
          <w:rFonts w:asciiTheme="minorHAnsi" w:hAnsiTheme="minorHAnsi"/>
          <w:b/>
          <w:bCs/>
          <w:color w:val="FF0000"/>
        </w:rPr>
      </w:pPr>
      <w:r w:rsidRPr="004323E8">
        <w:rPr>
          <w:rFonts w:asciiTheme="minorHAnsi" w:hAnsiTheme="minorHAnsi"/>
          <w:color w:val="000000"/>
        </w:rPr>
        <w:t>Em conformidade com o Regulamento de Compras e Contratações de Obras e Serviços da ASSOCIAÇÃO DE CULTURA, EDUCAÇÃO E ASSI</w:t>
      </w:r>
      <w:r w:rsidR="00365A27">
        <w:rPr>
          <w:rFonts w:asciiTheme="minorHAnsi" w:hAnsiTheme="minorHAnsi"/>
          <w:color w:val="000000"/>
        </w:rPr>
        <w:t>S</w:t>
      </w:r>
      <w:r w:rsidRPr="004323E8">
        <w:rPr>
          <w:rFonts w:asciiTheme="minorHAnsi" w:hAnsiTheme="minorHAnsi"/>
          <w:color w:val="000000"/>
        </w:rPr>
        <w:t>TÊNCIA SOCIAL SANTA MARCELINA (SMC), inscrita no CNPJ 10.462.524</w:t>
      </w:r>
      <w:r>
        <w:rPr>
          <w:rFonts w:asciiTheme="minorHAnsi" w:hAnsiTheme="minorHAnsi"/>
          <w:color w:val="000000"/>
        </w:rPr>
        <w:t>/</w:t>
      </w:r>
      <w:r w:rsidRPr="004323E8">
        <w:rPr>
          <w:rFonts w:asciiTheme="minorHAnsi" w:hAnsiTheme="minorHAnsi"/>
          <w:color w:val="000000"/>
        </w:rPr>
        <w:t>0001-58</w:t>
      </w:r>
      <w:r w:rsidR="00166F6A">
        <w:rPr>
          <w:rFonts w:asciiTheme="minorHAnsi" w:hAnsiTheme="minorHAnsi"/>
          <w:color w:val="000000"/>
        </w:rPr>
        <w:t xml:space="preserve"> e o seu departamento SANTA MARCELINA ORGANIZAÇÃO SOCIAL DE CULTURA, inscrita no CNPJ/MF sob o nº </w:t>
      </w:r>
      <w:r w:rsidR="00166F6A" w:rsidRPr="004323E8">
        <w:rPr>
          <w:rFonts w:asciiTheme="minorHAnsi" w:hAnsiTheme="minorHAnsi"/>
          <w:color w:val="000000"/>
        </w:rPr>
        <w:t>10.462.524</w:t>
      </w:r>
      <w:r w:rsidR="00166F6A">
        <w:rPr>
          <w:rFonts w:asciiTheme="minorHAnsi" w:hAnsiTheme="minorHAnsi"/>
          <w:color w:val="000000"/>
        </w:rPr>
        <w:t>/0002-</w:t>
      </w:r>
      <w:r w:rsidR="00166F6A" w:rsidRPr="004323E8">
        <w:rPr>
          <w:rFonts w:asciiTheme="minorHAnsi" w:hAnsiTheme="minorHAnsi"/>
          <w:color w:val="000000"/>
        </w:rPr>
        <w:t>39</w:t>
      </w:r>
      <w:r w:rsidR="00166F6A">
        <w:rPr>
          <w:rFonts w:asciiTheme="minorHAnsi" w:hAnsiTheme="minorHAnsi"/>
          <w:color w:val="000000"/>
        </w:rPr>
        <w:t xml:space="preserve">, torna público </w:t>
      </w:r>
      <w:r w:rsidRPr="004323E8">
        <w:rPr>
          <w:rFonts w:asciiTheme="minorHAnsi" w:hAnsiTheme="minorHAnsi"/>
          <w:color w:val="000000"/>
        </w:rPr>
        <w:t>que</w:t>
      </w:r>
      <w:r w:rsidR="00E3392F">
        <w:rPr>
          <w:rFonts w:asciiTheme="minorHAnsi" w:hAnsiTheme="minorHAnsi"/>
          <w:color w:val="000000"/>
        </w:rPr>
        <w:t xml:space="preserve"> a partir do </w:t>
      </w:r>
      <w:r w:rsidR="00E3392F" w:rsidRPr="0062177E">
        <w:rPr>
          <w:rFonts w:asciiTheme="minorHAnsi" w:hAnsiTheme="minorHAnsi"/>
        </w:rPr>
        <w:t xml:space="preserve">dia </w:t>
      </w:r>
      <w:r w:rsidR="00951F5B" w:rsidRPr="0062177E">
        <w:rPr>
          <w:rFonts w:asciiTheme="minorHAnsi" w:hAnsiTheme="minorHAnsi"/>
          <w:b/>
          <w:bCs/>
          <w:u w:val="single"/>
        </w:rPr>
        <w:t>0</w:t>
      </w:r>
      <w:r w:rsidR="0062177E" w:rsidRPr="0062177E">
        <w:rPr>
          <w:rFonts w:asciiTheme="minorHAnsi" w:hAnsiTheme="minorHAnsi"/>
          <w:b/>
          <w:bCs/>
          <w:u w:val="single"/>
        </w:rPr>
        <w:t>1</w:t>
      </w:r>
      <w:r w:rsidR="00053023" w:rsidRPr="0062177E">
        <w:rPr>
          <w:rFonts w:asciiTheme="minorHAnsi" w:hAnsiTheme="minorHAnsi"/>
          <w:b/>
          <w:bCs/>
          <w:u w:val="single"/>
        </w:rPr>
        <w:t xml:space="preserve"> de </w:t>
      </w:r>
      <w:r w:rsidR="00951F5B" w:rsidRPr="0062177E">
        <w:rPr>
          <w:rFonts w:asciiTheme="minorHAnsi" w:hAnsiTheme="minorHAnsi"/>
          <w:b/>
          <w:bCs/>
          <w:u w:val="single"/>
        </w:rPr>
        <w:t xml:space="preserve">abril </w:t>
      </w:r>
      <w:r w:rsidR="00053023" w:rsidRPr="0062177E">
        <w:rPr>
          <w:rFonts w:asciiTheme="minorHAnsi" w:hAnsiTheme="minorHAnsi"/>
          <w:b/>
          <w:bCs/>
          <w:u w:val="single"/>
        </w:rPr>
        <w:t>de 2023</w:t>
      </w:r>
      <w:r w:rsidR="00E3392F" w:rsidRPr="0062177E">
        <w:rPr>
          <w:rFonts w:asciiTheme="minorHAnsi" w:hAnsiTheme="minorHAnsi"/>
          <w:b/>
          <w:bCs/>
          <w:u w:val="single"/>
        </w:rPr>
        <w:t>,</w:t>
      </w:r>
      <w:r w:rsidRPr="0062177E">
        <w:rPr>
          <w:rFonts w:asciiTheme="minorHAnsi" w:hAnsiTheme="minorHAnsi"/>
          <w:b/>
          <w:bCs/>
          <w:u w:val="single"/>
        </w:rPr>
        <w:t xml:space="preserve"> a</w:t>
      </w:r>
      <w:r w:rsidR="00E3392F" w:rsidRPr="0062177E">
        <w:rPr>
          <w:rFonts w:asciiTheme="minorHAnsi" w:hAnsiTheme="minorHAnsi"/>
          <w:b/>
          <w:bCs/>
          <w:u w:val="single"/>
        </w:rPr>
        <w:t>té às 18h00min do dia</w:t>
      </w:r>
      <w:r w:rsidRPr="0062177E">
        <w:rPr>
          <w:rFonts w:asciiTheme="minorHAnsi" w:hAnsiTheme="minorHAnsi"/>
          <w:b/>
          <w:bCs/>
          <w:u w:val="single"/>
        </w:rPr>
        <w:t xml:space="preserve"> </w:t>
      </w:r>
      <w:r w:rsidR="0062177E" w:rsidRPr="0062177E">
        <w:rPr>
          <w:rFonts w:asciiTheme="minorHAnsi" w:hAnsiTheme="minorHAnsi"/>
          <w:b/>
          <w:bCs/>
          <w:u w:val="single"/>
        </w:rPr>
        <w:t>3</w:t>
      </w:r>
      <w:r w:rsidR="00951F5B" w:rsidRPr="0062177E">
        <w:rPr>
          <w:rFonts w:asciiTheme="minorHAnsi" w:hAnsiTheme="minorHAnsi"/>
          <w:b/>
          <w:bCs/>
          <w:u w:val="single"/>
        </w:rPr>
        <w:t>0</w:t>
      </w:r>
      <w:r w:rsidR="007015B2" w:rsidRPr="0062177E">
        <w:rPr>
          <w:rFonts w:asciiTheme="minorHAnsi" w:hAnsiTheme="minorHAnsi"/>
          <w:b/>
          <w:bCs/>
          <w:u w:val="single"/>
        </w:rPr>
        <w:t xml:space="preserve"> de </w:t>
      </w:r>
      <w:r w:rsidR="00951F5B" w:rsidRPr="0062177E">
        <w:rPr>
          <w:rFonts w:asciiTheme="minorHAnsi" w:hAnsiTheme="minorHAnsi"/>
          <w:b/>
          <w:bCs/>
          <w:u w:val="single"/>
        </w:rPr>
        <w:t xml:space="preserve">abril </w:t>
      </w:r>
      <w:r w:rsidR="00053023" w:rsidRPr="0062177E">
        <w:rPr>
          <w:rFonts w:asciiTheme="minorHAnsi" w:hAnsiTheme="minorHAnsi"/>
          <w:b/>
          <w:bCs/>
          <w:u w:val="single"/>
        </w:rPr>
        <w:t xml:space="preserve">de </w:t>
      </w:r>
      <w:r w:rsidRPr="0062177E">
        <w:rPr>
          <w:rFonts w:asciiTheme="minorHAnsi" w:hAnsiTheme="minorHAnsi"/>
          <w:b/>
          <w:bCs/>
          <w:u w:val="single"/>
        </w:rPr>
        <w:t xml:space="preserve"> 20</w:t>
      </w:r>
      <w:r w:rsidR="007015B2" w:rsidRPr="0062177E">
        <w:rPr>
          <w:rFonts w:asciiTheme="minorHAnsi" w:hAnsiTheme="minorHAnsi"/>
          <w:b/>
          <w:bCs/>
          <w:u w:val="single"/>
        </w:rPr>
        <w:t>23</w:t>
      </w:r>
      <w:r w:rsidRPr="0062177E">
        <w:rPr>
          <w:rFonts w:asciiTheme="minorHAnsi" w:hAnsiTheme="minorHAnsi"/>
          <w:b/>
          <w:bCs/>
          <w:u w:val="single"/>
        </w:rPr>
        <w:t xml:space="preserve">, </w:t>
      </w:r>
      <w:r w:rsidRPr="0062177E">
        <w:rPr>
          <w:rFonts w:asciiTheme="minorHAnsi" w:hAnsiTheme="minorHAnsi"/>
        </w:rPr>
        <w:t>receber</w:t>
      </w:r>
      <w:r w:rsidR="00166F6A" w:rsidRPr="0062177E">
        <w:rPr>
          <w:rFonts w:asciiTheme="minorHAnsi" w:hAnsiTheme="minorHAnsi"/>
        </w:rPr>
        <w:t>á</w:t>
      </w:r>
      <w:r w:rsidRPr="0062177E">
        <w:rPr>
          <w:rFonts w:asciiTheme="minorHAnsi" w:hAnsiTheme="minorHAnsi"/>
        </w:rPr>
        <w:t xml:space="preserve"> propostas para </w:t>
      </w:r>
      <w:r w:rsidRPr="0062177E">
        <w:rPr>
          <w:rFonts w:asciiTheme="minorHAnsi" w:hAnsiTheme="minorHAnsi"/>
          <w:color w:val="000000"/>
        </w:rPr>
        <w:t>contratação conforme descrito abaixo:</w:t>
      </w:r>
    </w:p>
    <w:p w14:paraId="1453897D" w14:textId="77777777" w:rsidR="004323E8" w:rsidRDefault="004323E8" w:rsidP="00DB0C8B">
      <w:pPr>
        <w:shd w:val="clear" w:color="auto" w:fill="FFFFFF"/>
        <w:spacing w:line="360" w:lineRule="auto"/>
        <w:jc w:val="both"/>
        <w:rPr>
          <w:rFonts w:asciiTheme="minorHAnsi" w:eastAsia="Times New Roman" w:hAnsiTheme="minorHAnsi"/>
          <w:color w:val="231F20"/>
          <w:lang w:eastAsia="pt-BR"/>
        </w:rPr>
      </w:pPr>
    </w:p>
    <w:p w14:paraId="63CE3874" w14:textId="6F0FA062" w:rsidR="008D55B3" w:rsidRPr="00441354" w:rsidRDefault="00E3392F" w:rsidP="00DB0C8B">
      <w:pPr>
        <w:shd w:val="clear" w:color="auto" w:fill="FFFFFF"/>
        <w:spacing w:line="360" w:lineRule="auto"/>
        <w:jc w:val="both"/>
        <w:rPr>
          <w:rFonts w:asciiTheme="minorHAnsi" w:eastAsia="Times New Roman" w:hAnsiTheme="minorHAnsi"/>
          <w:lang w:eastAsia="pt-BR"/>
        </w:rPr>
      </w:pPr>
      <w:r w:rsidRPr="004323E8">
        <w:rPr>
          <w:rFonts w:asciiTheme="minorHAnsi" w:hAnsiTheme="minorHAnsi"/>
          <w:color w:val="000000"/>
        </w:rPr>
        <w:t>ASSOCIAÇÃO DE CULTURA, EDUCAÇÃO E ASSI</w:t>
      </w:r>
      <w:r>
        <w:rPr>
          <w:rFonts w:asciiTheme="minorHAnsi" w:hAnsiTheme="minorHAnsi"/>
          <w:color w:val="000000"/>
        </w:rPr>
        <w:t>S</w:t>
      </w:r>
      <w:r w:rsidRPr="004323E8">
        <w:rPr>
          <w:rFonts w:asciiTheme="minorHAnsi" w:hAnsiTheme="minorHAnsi"/>
          <w:color w:val="000000"/>
        </w:rPr>
        <w:t>TÊNCIA SOCIAL SANTA MARCELINA</w:t>
      </w:r>
      <w:r>
        <w:rPr>
          <w:rFonts w:asciiTheme="minorHAnsi" w:hAnsiTheme="minorHAnsi"/>
          <w:color w:val="000000"/>
        </w:rPr>
        <w:t xml:space="preserve">, na qualidade de gestora do </w:t>
      </w:r>
      <w:proofErr w:type="spellStart"/>
      <w:r w:rsidRPr="00441354">
        <w:rPr>
          <w:rFonts w:asciiTheme="minorHAnsi" w:eastAsia="Times New Roman" w:hAnsiTheme="minorHAnsi"/>
          <w:lang w:eastAsia="pt-BR"/>
        </w:rPr>
        <w:t>Theatro</w:t>
      </w:r>
      <w:proofErr w:type="spellEnd"/>
      <w:r w:rsidRPr="00441354">
        <w:rPr>
          <w:rFonts w:asciiTheme="minorHAnsi" w:eastAsia="Times New Roman" w:hAnsiTheme="minorHAnsi"/>
          <w:lang w:eastAsia="pt-BR"/>
        </w:rPr>
        <w:t xml:space="preserve"> São Pedro</w:t>
      </w:r>
      <w:r>
        <w:rPr>
          <w:rFonts w:asciiTheme="minorHAnsi" w:eastAsia="Times New Roman" w:hAnsiTheme="minorHAnsi"/>
          <w:lang w:eastAsia="pt-BR"/>
        </w:rPr>
        <w:t>,</w:t>
      </w:r>
      <w:r w:rsidRPr="00441354">
        <w:rPr>
          <w:rFonts w:asciiTheme="minorHAnsi" w:eastAsia="Times New Roman" w:hAnsiTheme="minorHAnsi"/>
          <w:color w:val="231F20"/>
          <w:lang w:eastAsia="pt-BR"/>
        </w:rPr>
        <w:t xml:space="preserve"> </w:t>
      </w:r>
      <w:r>
        <w:rPr>
          <w:rFonts w:asciiTheme="minorHAnsi" w:eastAsia="Times New Roman" w:hAnsiTheme="minorHAnsi"/>
          <w:color w:val="231F20"/>
          <w:lang w:eastAsia="pt-BR"/>
        </w:rPr>
        <w:t xml:space="preserve">irá contratar empresa regularmente constituída, especializada no oferecimento e exploração dos </w:t>
      </w:r>
      <w:r w:rsidR="00EB62C8" w:rsidRPr="00441354">
        <w:rPr>
          <w:rFonts w:asciiTheme="minorHAnsi" w:eastAsia="Times New Roman" w:hAnsiTheme="minorHAnsi"/>
          <w:color w:val="231F20"/>
          <w:lang w:eastAsia="pt-BR"/>
        </w:rPr>
        <w:t>serviços de café</w:t>
      </w:r>
      <w:r w:rsidR="00A74D22">
        <w:rPr>
          <w:rFonts w:asciiTheme="minorHAnsi" w:eastAsia="Times New Roman" w:hAnsiTheme="minorHAnsi"/>
          <w:color w:val="231F20"/>
          <w:lang w:eastAsia="pt-BR"/>
        </w:rPr>
        <w:t>,</w:t>
      </w:r>
      <w:r>
        <w:rPr>
          <w:rFonts w:asciiTheme="minorHAnsi" w:eastAsia="Times New Roman" w:hAnsiTheme="minorHAnsi"/>
          <w:color w:val="231F20"/>
          <w:lang w:eastAsia="pt-BR"/>
        </w:rPr>
        <w:t xml:space="preserve"> com disponibilização de </w:t>
      </w:r>
      <w:r w:rsidR="00A74D22">
        <w:rPr>
          <w:rFonts w:asciiTheme="minorHAnsi" w:eastAsia="Times New Roman" w:hAnsiTheme="minorHAnsi"/>
          <w:color w:val="231F20"/>
          <w:lang w:eastAsia="pt-BR"/>
        </w:rPr>
        <w:t>área</w:t>
      </w:r>
      <w:r w:rsidR="001B1743">
        <w:rPr>
          <w:rFonts w:asciiTheme="minorHAnsi" w:eastAsia="Times New Roman" w:hAnsiTheme="minorHAnsi"/>
          <w:color w:val="231F20"/>
          <w:lang w:eastAsia="pt-BR"/>
        </w:rPr>
        <w:t>s</w:t>
      </w:r>
      <w:r>
        <w:rPr>
          <w:rFonts w:asciiTheme="minorHAnsi" w:eastAsia="Times New Roman" w:hAnsiTheme="minorHAnsi"/>
          <w:color w:val="231F20"/>
          <w:lang w:eastAsia="pt-BR"/>
        </w:rPr>
        <w:t xml:space="preserve"> específica</w:t>
      </w:r>
      <w:r w:rsidR="001B1743">
        <w:rPr>
          <w:rFonts w:asciiTheme="minorHAnsi" w:eastAsia="Times New Roman" w:hAnsiTheme="minorHAnsi"/>
          <w:color w:val="231F20"/>
          <w:lang w:eastAsia="pt-BR"/>
        </w:rPr>
        <w:t>s</w:t>
      </w:r>
      <w:r>
        <w:rPr>
          <w:rFonts w:asciiTheme="minorHAnsi" w:eastAsia="Times New Roman" w:hAnsiTheme="minorHAnsi"/>
          <w:color w:val="231F20"/>
          <w:lang w:eastAsia="pt-BR"/>
        </w:rPr>
        <w:t xml:space="preserve"> e pré-determinada</w:t>
      </w:r>
      <w:r w:rsidR="001B1743">
        <w:rPr>
          <w:rFonts w:asciiTheme="minorHAnsi" w:eastAsia="Times New Roman" w:hAnsiTheme="minorHAnsi"/>
          <w:color w:val="231F20"/>
          <w:lang w:eastAsia="pt-BR"/>
        </w:rPr>
        <w:t>s</w:t>
      </w:r>
      <w:r>
        <w:rPr>
          <w:rFonts w:asciiTheme="minorHAnsi" w:eastAsia="Times New Roman" w:hAnsiTheme="minorHAnsi"/>
          <w:color w:val="231F20"/>
          <w:lang w:eastAsia="pt-BR"/>
        </w:rPr>
        <w:t xml:space="preserve"> no referido </w:t>
      </w:r>
      <w:proofErr w:type="spellStart"/>
      <w:r w:rsidRPr="00441354">
        <w:rPr>
          <w:rFonts w:asciiTheme="minorHAnsi" w:eastAsia="Times New Roman" w:hAnsiTheme="minorHAnsi"/>
          <w:lang w:eastAsia="pt-BR"/>
        </w:rPr>
        <w:t>Theatro</w:t>
      </w:r>
      <w:proofErr w:type="spellEnd"/>
      <w:r>
        <w:rPr>
          <w:rFonts w:asciiTheme="minorHAnsi" w:eastAsia="Times New Roman" w:hAnsiTheme="minorHAnsi"/>
          <w:lang w:eastAsia="pt-BR"/>
        </w:rPr>
        <w:t xml:space="preserve">, através do instrumento de </w:t>
      </w:r>
      <w:r w:rsidR="00EB62C8" w:rsidRPr="00441354">
        <w:rPr>
          <w:rFonts w:asciiTheme="minorHAnsi" w:eastAsia="Times New Roman" w:hAnsiTheme="minorHAnsi"/>
          <w:color w:val="231F20"/>
          <w:lang w:eastAsia="pt-BR"/>
        </w:rPr>
        <w:t>cessão onerosa</w:t>
      </w:r>
      <w:r w:rsidR="00C20F99">
        <w:rPr>
          <w:rFonts w:asciiTheme="minorHAnsi" w:eastAsia="Times New Roman" w:hAnsiTheme="minorHAnsi"/>
          <w:color w:val="231F20"/>
          <w:lang w:eastAsia="pt-BR"/>
        </w:rPr>
        <w:t xml:space="preserve"> de uso de espaço</w:t>
      </w:r>
      <w:r w:rsidR="008D55B3" w:rsidRPr="00441354">
        <w:rPr>
          <w:rFonts w:asciiTheme="minorHAnsi" w:eastAsia="Times New Roman" w:hAnsiTheme="minorHAnsi"/>
          <w:color w:val="231F20"/>
          <w:lang w:eastAsia="pt-BR"/>
        </w:rPr>
        <w:t xml:space="preserve">, </w:t>
      </w:r>
      <w:r w:rsidR="00166F6A">
        <w:rPr>
          <w:rFonts w:asciiTheme="minorHAnsi" w:eastAsia="Times New Roman" w:hAnsiTheme="minorHAnsi"/>
          <w:color w:val="231F20"/>
          <w:lang w:eastAsia="pt-BR"/>
        </w:rPr>
        <w:t xml:space="preserve">com o objetivo específico de </w:t>
      </w:r>
      <w:r w:rsidR="008D55B3" w:rsidRPr="00441354">
        <w:rPr>
          <w:rFonts w:asciiTheme="minorHAnsi" w:eastAsia="Times New Roman" w:hAnsiTheme="minorHAnsi"/>
          <w:color w:val="231F20"/>
          <w:lang w:eastAsia="pt-BR"/>
        </w:rPr>
        <w:t>exploração d</w:t>
      </w:r>
      <w:r w:rsidR="00166F6A">
        <w:rPr>
          <w:rFonts w:asciiTheme="minorHAnsi" w:eastAsia="Times New Roman" w:hAnsiTheme="minorHAnsi"/>
          <w:color w:val="231F20"/>
          <w:lang w:eastAsia="pt-BR"/>
        </w:rPr>
        <w:t xml:space="preserve">os </w:t>
      </w:r>
      <w:r w:rsidR="008D55B3" w:rsidRPr="00441354">
        <w:rPr>
          <w:rFonts w:asciiTheme="minorHAnsi" w:eastAsia="Times New Roman" w:hAnsiTheme="minorHAnsi"/>
          <w:color w:val="231F20"/>
          <w:lang w:eastAsia="pt-BR"/>
        </w:rPr>
        <w:t>serviços de Café.</w:t>
      </w:r>
      <w:r w:rsidR="009C7E6E" w:rsidRPr="00441354">
        <w:rPr>
          <w:rFonts w:asciiTheme="minorHAnsi" w:eastAsia="Times New Roman" w:hAnsiTheme="minorHAnsi"/>
          <w:color w:val="231F20"/>
          <w:lang w:eastAsia="pt-BR"/>
        </w:rPr>
        <w:t xml:space="preserve"> O serviço</w:t>
      </w:r>
      <w:r w:rsidR="00166F6A">
        <w:rPr>
          <w:rFonts w:asciiTheme="minorHAnsi" w:eastAsia="Times New Roman" w:hAnsiTheme="minorHAnsi"/>
          <w:color w:val="231F20"/>
          <w:lang w:eastAsia="pt-BR"/>
        </w:rPr>
        <w:t xml:space="preserve"> a ser</w:t>
      </w:r>
      <w:r w:rsidR="001B1743">
        <w:rPr>
          <w:rFonts w:asciiTheme="minorHAnsi" w:eastAsia="Times New Roman" w:hAnsiTheme="minorHAnsi"/>
          <w:color w:val="231F20"/>
          <w:lang w:eastAsia="pt-BR"/>
        </w:rPr>
        <w:t xml:space="preserve"> </w:t>
      </w:r>
      <w:r w:rsidR="009C7E6E" w:rsidRPr="00441354">
        <w:rPr>
          <w:rFonts w:asciiTheme="minorHAnsi" w:eastAsia="Times New Roman" w:hAnsiTheme="minorHAnsi"/>
          <w:color w:val="231F20"/>
          <w:lang w:eastAsia="pt-BR"/>
        </w:rPr>
        <w:t>ofer</w:t>
      </w:r>
      <w:r w:rsidR="004323E8">
        <w:rPr>
          <w:rFonts w:asciiTheme="minorHAnsi" w:eastAsia="Times New Roman" w:hAnsiTheme="minorHAnsi"/>
          <w:color w:val="231F20"/>
          <w:lang w:eastAsia="pt-BR"/>
        </w:rPr>
        <w:t>tado</w:t>
      </w:r>
      <w:r w:rsidR="00166F6A">
        <w:rPr>
          <w:rFonts w:asciiTheme="minorHAnsi" w:eastAsia="Times New Roman" w:hAnsiTheme="minorHAnsi"/>
          <w:color w:val="231F20"/>
          <w:lang w:eastAsia="pt-BR"/>
        </w:rPr>
        <w:t xml:space="preserve"> no local da cessão de uso de espaço </w:t>
      </w:r>
      <w:r w:rsidR="009C7E6E" w:rsidRPr="00441354">
        <w:rPr>
          <w:rFonts w:asciiTheme="minorHAnsi" w:eastAsia="Times New Roman" w:hAnsiTheme="minorHAnsi"/>
          <w:color w:val="231F20"/>
          <w:lang w:eastAsia="pt-BR"/>
        </w:rPr>
        <w:t>ser</w:t>
      </w:r>
      <w:r w:rsidR="00166F6A">
        <w:rPr>
          <w:rFonts w:asciiTheme="minorHAnsi" w:eastAsia="Times New Roman" w:hAnsiTheme="minorHAnsi"/>
          <w:color w:val="231F20"/>
          <w:lang w:eastAsia="pt-BR"/>
        </w:rPr>
        <w:t>á próprio</w:t>
      </w:r>
      <w:r w:rsidR="009C7E6E" w:rsidRPr="00441354">
        <w:rPr>
          <w:rFonts w:asciiTheme="minorHAnsi" w:eastAsia="Times New Roman" w:hAnsiTheme="minorHAnsi"/>
          <w:color w:val="231F20"/>
          <w:lang w:eastAsia="pt-BR"/>
        </w:rPr>
        <w:t xml:space="preserve"> de um Café</w:t>
      </w:r>
      <w:r w:rsidR="00166F6A">
        <w:rPr>
          <w:rFonts w:asciiTheme="minorHAnsi" w:eastAsia="Times New Roman" w:hAnsiTheme="minorHAnsi"/>
          <w:color w:val="231F20"/>
          <w:lang w:eastAsia="pt-BR"/>
        </w:rPr>
        <w:t>,</w:t>
      </w:r>
      <w:r w:rsidR="009C7E6E" w:rsidRPr="00441354">
        <w:rPr>
          <w:rFonts w:asciiTheme="minorHAnsi" w:eastAsia="Times New Roman" w:hAnsiTheme="minorHAnsi"/>
          <w:color w:val="231F20"/>
          <w:lang w:eastAsia="pt-BR"/>
        </w:rPr>
        <w:t xml:space="preserve"> </w:t>
      </w:r>
      <w:r>
        <w:rPr>
          <w:rFonts w:asciiTheme="minorHAnsi" w:eastAsia="Times New Roman" w:hAnsiTheme="minorHAnsi"/>
          <w:color w:val="231F20"/>
          <w:lang w:eastAsia="pt-BR"/>
        </w:rPr>
        <w:t xml:space="preserve">para </w:t>
      </w:r>
      <w:r w:rsidR="00166F6A">
        <w:rPr>
          <w:rFonts w:asciiTheme="minorHAnsi" w:eastAsia="Times New Roman" w:hAnsiTheme="minorHAnsi"/>
          <w:color w:val="231F20"/>
          <w:lang w:eastAsia="pt-BR"/>
        </w:rPr>
        <w:t xml:space="preserve">o </w:t>
      </w:r>
      <w:r>
        <w:rPr>
          <w:rFonts w:asciiTheme="minorHAnsi" w:eastAsia="Times New Roman" w:hAnsiTheme="minorHAnsi"/>
          <w:color w:val="231F20"/>
          <w:lang w:eastAsia="pt-BR"/>
        </w:rPr>
        <w:t xml:space="preserve">atendimento dos </w:t>
      </w:r>
      <w:r w:rsidR="009C7E6E" w:rsidRPr="00441354">
        <w:rPr>
          <w:rFonts w:asciiTheme="minorHAnsi" w:eastAsia="Times New Roman" w:hAnsiTheme="minorHAnsi"/>
          <w:color w:val="231F20"/>
          <w:lang w:eastAsia="pt-BR"/>
        </w:rPr>
        <w:t xml:space="preserve">frequentadores, </w:t>
      </w:r>
      <w:r w:rsidR="009C7E6E" w:rsidRPr="00441354">
        <w:rPr>
          <w:rFonts w:asciiTheme="minorHAnsi" w:eastAsia="Times New Roman" w:hAnsiTheme="minorHAnsi"/>
          <w:lang w:eastAsia="pt-BR"/>
        </w:rPr>
        <w:t xml:space="preserve">parceiros, </w:t>
      </w:r>
      <w:r w:rsidR="004323E8">
        <w:rPr>
          <w:rFonts w:asciiTheme="minorHAnsi" w:eastAsia="Times New Roman" w:hAnsiTheme="minorHAnsi"/>
          <w:lang w:eastAsia="pt-BR"/>
        </w:rPr>
        <w:t>fornecedores,</w:t>
      </w:r>
      <w:r w:rsidR="009C7E6E" w:rsidRPr="00441354">
        <w:rPr>
          <w:rFonts w:asciiTheme="minorHAnsi" w:eastAsia="Times New Roman" w:hAnsiTheme="minorHAnsi"/>
          <w:lang w:eastAsia="pt-BR"/>
        </w:rPr>
        <w:t xml:space="preserve"> alunos e </w:t>
      </w:r>
      <w:r w:rsidR="004323E8">
        <w:rPr>
          <w:rFonts w:asciiTheme="minorHAnsi" w:eastAsia="Times New Roman" w:hAnsiTheme="minorHAnsi"/>
          <w:lang w:eastAsia="pt-BR"/>
        </w:rPr>
        <w:t>colaboradores</w:t>
      </w:r>
      <w:r w:rsidR="009C7E6E" w:rsidRPr="00441354">
        <w:rPr>
          <w:rFonts w:asciiTheme="minorHAnsi" w:eastAsia="Times New Roman" w:hAnsiTheme="minorHAnsi"/>
          <w:lang w:eastAsia="pt-BR"/>
        </w:rPr>
        <w:t xml:space="preserve"> do </w:t>
      </w:r>
      <w:proofErr w:type="spellStart"/>
      <w:r w:rsidR="009C7E6E" w:rsidRPr="00441354">
        <w:rPr>
          <w:rFonts w:asciiTheme="minorHAnsi" w:eastAsia="Times New Roman" w:hAnsiTheme="minorHAnsi"/>
          <w:lang w:eastAsia="pt-BR"/>
        </w:rPr>
        <w:t>Theatro</w:t>
      </w:r>
      <w:proofErr w:type="spellEnd"/>
      <w:r w:rsidR="009C7E6E" w:rsidRPr="00441354">
        <w:rPr>
          <w:rFonts w:asciiTheme="minorHAnsi" w:eastAsia="Times New Roman" w:hAnsiTheme="minorHAnsi"/>
          <w:lang w:eastAsia="pt-BR"/>
        </w:rPr>
        <w:t xml:space="preserve"> São Pedro.</w:t>
      </w:r>
    </w:p>
    <w:p w14:paraId="7958B53F" w14:textId="77777777" w:rsidR="00A543AE" w:rsidRPr="00441354" w:rsidRDefault="00A543AE" w:rsidP="00A543AE">
      <w:pPr>
        <w:shd w:val="clear" w:color="auto" w:fill="FFFFFF"/>
        <w:spacing w:line="360" w:lineRule="auto"/>
        <w:jc w:val="both"/>
        <w:rPr>
          <w:rFonts w:asciiTheme="minorHAnsi" w:eastAsia="Times New Roman" w:hAnsiTheme="minorHAnsi"/>
          <w:lang w:eastAsia="pt-BR"/>
        </w:rPr>
      </w:pPr>
    </w:p>
    <w:p w14:paraId="5B2E1C6F" w14:textId="77777777" w:rsidR="009C7E6E" w:rsidRPr="00441354" w:rsidRDefault="00A543AE" w:rsidP="005B4C27">
      <w:pPr>
        <w:shd w:val="clear" w:color="auto" w:fill="FFFFFF"/>
        <w:spacing w:line="360" w:lineRule="auto"/>
        <w:jc w:val="both"/>
        <w:rPr>
          <w:rFonts w:asciiTheme="minorHAnsi" w:eastAsia="Times New Roman" w:hAnsiTheme="minorHAnsi"/>
          <w:b/>
          <w:lang w:eastAsia="pt-BR"/>
        </w:rPr>
      </w:pPr>
      <w:r w:rsidRPr="00441354">
        <w:rPr>
          <w:rFonts w:asciiTheme="minorHAnsi" w:eastAsia="Times New Roman" w:hAnsiTheme="minorHAnsi"/>
          <w:b/>
          <w:lang w:eastAsia="pt-BR"/>
        </w:rPr>
        <w:t>O THEATRO SÃO PEDRO</w:t>
      </w:r>
    </w:p>
    <w:p w14:paraId="1305B38E" w14:textId="7A98DDEB" w:rsidR="005F0771" w:rsidRPr="00441354" w:rsidRDefault="005F0771" w:rsidP="005F0771">
      <w:pPr>
        <w:shd w:val="clear" w:color="auto" w:fill="FFFFFF"/>
        <w:spacing w:line="360" w:lineRule="auto"/>
        <w:jc w:val="both"/>
        <w:rPr>
          <w:rFonts w:asciiTheme="minorHAnsi" w:eastAsia="Times New Roman" w:hAnsiTheme="minorHAnsi"/>
          <w:color w:val="231F20"/>
          <w:lang w:eastAsia="pt-BR"/>
        </w:rPr>
      </w:pPr>
      <w:r w:rsidRPr="00441354">
        <w:rPr>
          <w:rFonts w:asciiTheme="minorHAnsi" w:eastAsia="Times New Roman" w:hAnsiTheme="minorHAnsi"/>
          <w:color w:val="231F20"/>
          <w:lang w:eastAsia="pt-BR"/>
        </w:rPr>
        <w:t xml:space="preserve">O </w:t>
      </w:r>
      <w:proofErr w:type="spellStart"/>
      <w:r w:rsidRPr="00441354">
        <w:rPr>
          <w:rFonts w:asciiTheme="minorHAnsi" w:eastAsia="Times New Roman" w:hAnsiTheme="minorHAnsi"/>
          <w:color w:val="231F20"/>
          <w:lang w:eastAsia="pt-BR"/>
        </w:rPr>
        <w:t>Theatro</w:t>
      </w:r>
      <w:proofErr w:type="spellEnd"/>
      <w:r w:rsidRPr="00441354">
        <w:rPr>
          <w:rFonts w:asciiTheme="minorHAnsi" w:eastAsia="Times New Roman" w:hAnsiTheme="minorHAnsi"/>
          <w:color w:val="231F20"/>
          <w:lang w:eastAsia="pt-BR"/>
        </w:rPr>
        <w:t xml:space="preserve"> São </w:t>
      </w:r>
      <w:r w:rsidRPr="00751FA6">
        <w:rPr>
          <w:rFonts w:asciiTheme="minorHAnsi" w:eastAsia="Times New Roman" w:hAnsiTheme="minorHAnsi"/>
          <w:color w:val="231F20"/>
          <w:lang w:eastAsia="pt-BR"/>
        </w:rPr>
        <w:t>Pedro complet</w:t>
      </w:r>
      <w:r w:rsidR="007965D0" w:rsidRPr="00751FA6">
        <w:rPr>
          <w:rFonts w:asciiTheme="minorHAnsi" w:eastAsia="Times New Roman" w:hAnsiTheme="minorHAnsi"/>
          <w:color w:val="231F20"/>
          <w:lang w:eastAsia="pt-BR"/>
        </w:rPr>
        <w:t xml:space="preserve">ou </w:t>
      </w:r>
      <w:r w:rsidRPr="00751FA6">
        <w:rPr>
          <w:rFonts w:asciiTheme="minorHAnsi" w:eastAsia="Times New Roman" w:hAnsiTheme="minorHAnsi"/>
          <w:color w:val="231F20"/>
          <w:lang w:eastAsia="pt-BR"/>
        </w:rPr>
        <w:t>10</w:t>
      </w:r>
      <w:r w:rsidR="007965D0" w:rsidRPr="00751FA6">
        <w:rPr>
          <w:rFonts w:asciiTheme="minorHAnsi" w:eastAsia="Times New Roman" w:hAnsiTheme="minorHAnsi"/>
          <w:color w:val="231F20"/>
          <w:lang w:eastAsia="pt-BR"/>
        </w:rPr>
        <w:t>5</w:t>
      </w:r>
      <w:r w:rsidRPr="00441354">
        <w:rPr>
          <w:rFonts w:asciiTheme="minorHAnsi" w:eastAsia="Times New Roman" w:hAnsiTheme="minorHAnsi"/>
          <w:color w:val="231F20"/>
          <w:lang w:eastAsia="pt-BR"/>
        </w:rPr>
        <w:t xml:space="preserve"> anos com uma das histórias mais ricas e surpreendentes da música nacional. Inaugurado em uma época de florescimento cultural, o teatro se insere tanto na tradição dos teatros de ópera criados na virada do século XIX para o XX quanto na proliferação de casas de espetáculo por bairros de São Paulo. Ele é o único remanescente dessa época em que a cultura estava espalhada pelas ruas da cidade, promovendo concertos, galas, vesperais, óperas e operetas.</w:t>
      </w:r>
    </w:p>
    <w:p w14:paraId="5CC61145" w14:textId="77777777" w:rsidR="005F0771" w:rsidRPr="00441354" w:rsidRDefault="005F0771" w:rsidP="005F0771">
      <w:pPr>
        <w:shd w:val="clear" w:color="auto" w:fill="FFFFFF"/>
        <w:spacing w:line="360" w:lineRule="auto"/>
        <w:jc w:val="both"/>
        <w:rPr>
          <w:rFonts w:asciiTheme="minorHAnsi" w:eastAsia="Times New Roman" w:hAnsiTheme="minorHAnsi"/>
          <w:color w:val="231F20"/>
          <w:lang w:eastAsia="pt-BR"/>
        </w:rPr>
      </w:pPr>
      <w:r w:rsidRPr="00441354">
        <w:rPr>
          <w:rFonts w:asciiTheme="minorHAnsi" w:eastAsia="Times New Roman" w:hAnsiTheme="minorHAnsi"/>
          <w:color w:val="231F20"/>
          <w:lang w:eastAsia="pt-BR"/>
        </w:rPr>
        <w:t xml:space="preserve">Nesses </w:t>
      </w:r>
      <w:r w:rsidR="007965D0">
        <w:rPr>
          <w:rFonts w:asciiTheme="minorHAnsi" w:eastAsia="Times New Roman" w:hAnsiTheme="minorHAnsi"/>
          <w:color w:val="231F20"/>
          <w:lang w:eastAsia="pt-BR"/>
        </w:rPr>
        <w:t xml:space="preserve">mais de </w:t>
      </w:r>
      <w:r w:rsidRPr="00441354">
        <w:rPr>
          <w:rFonts w:asciiTheme="minorHAnsi" w:eastAsia="Times New Roman" w:hAnsiTheme="minorHAnsi"/>
          <w:color w:val="231F20"/>
          <w:lang w:eastAsia="pt-BR"/>
        </w:rPr>
        <w:t xml:space="preserve">100 anos, o </w:t>
      </w:r>
      <w:proofErr w:type="spellStart"/>
      <w:r w:rsidRPr="00441354">
        <w:rPr>
          <w:rFonts w:asciiTheme="minorHAnsi" w:eastAsia="Times New Roman" w:hAnsiTheme="minorHAnsi"/>
          <w:color w:val="231F20"/>
          <w:lang w:eastAsia="pt-BR"/>
        </w:rPr>
        <w:t>Theatro</w:t>
      </w:r>
      <w:proofErr w:type="spellEnd"/>
      <w:r w:rsidRPr="00441354">
        <w:rPr>
          <w:rFonts w:asciiTheme="minorHAnsi" w:eastAsia="Times New Roman" w:hAnsiTheme="minorHAnsi"/>
          <w:color w:val="231F20"/>
          <w:lang w:eastAsia="pt-BR"/>
        </w:rPr>
        <w:t xml:space="preserve"> São Pedro passou por diversas fases e reinvenções. Já foi cinema, teatro, e, sem corpos estáveis, recebia companhias itinerantes que montavam óperas e operetas. Entre idas e vindas, o teatro foi palco de resistência política e cultural, e recebeu grandes nomes da nossa música, como Eleazar de Carvalho, </w:t>
      </w:r>
      <w:r w:rsidRPr="00441354">
        <w:rPr>
          <w:rFonts w:asciiTheme="minorHAnsi" w:eastAsia="Times New Roman" w:hAnsiTheme="minorHAnsi"/>
          <w:color w:val="231F20"/>
          <w:lang w:eastAsia="pt-BR"/>
        </w:rPr>
        <w:lastRenderedPageBreak/>
        <w:t xml:space="preserve">Isaac </w:t>
      </w:r>
      <w:proofErr w:type="spellStart"/>
      <w:r w:rsidRPr="00441354">
        <w:rPr>
          <w:rFonts w:asciiTheme="minorHAnsi" w:eastAsia="Times New Roman" w:hAnsiTheme="minorHAnsi"/>
          <w:color w:val="231F20"/>
          <w:lang w:eastAsia="pt-BR"/>
        </w:rPr>
        <w:t>Karabtchevsky</w:t>
      </w:r>
      <w:proofErr w:type="spellEnd"/>
      <w:r w:rsidRPr="00441354">
        <w:rPr>
          <w:rFonts w:asciiTheme="minorHAnsi" w:eastAsia="Times New Roman" w:hAnsiTheme="minorHAnsi"/>
          <w:color w:val="231F20"/>
          <w:lang w:eastAsia="pt-BR"/>
        </w:rPr>
        <w:t xml:space="preserve">, Caio </w:t>
      </w:r>
      <w:proofErr w:type="spellStart"/>
      <w:r w:rsidRPr="00441354">
        <w:rPr>
          <w:rFonts w:asciiTheme="minorHAnsi" w:eastAsia="Times New Roman" w:hAnsiTheme="minorHAnsi"/>
          <w:color w:val="231F20"/>
          <w:lang w:eastAsia="pt-BR"/>
        </w:rPr>
        <w:t>Pagano</w:t>
      </w:r>
      <w:proofErr w:type="spellEnd"/>
      <w:r w:rsidRPr="00441354">
        <w:rPr>
          <w:rFonts w:asciiTheme="minorHAnsi" w:eastAsia="Times New Roman" w:hAnsiTheme="minorHAnsi"/>
          <w:color w:val="231F20"/>
          <w:lang w:eastAsia="pt-BR"/>
        </w:rPr>
        <w:t xml:space="preserve"> e Gilberto </w:t>
      </w:r>
      <w:proofErr w:type="spellStart"/>
      <w:r w:rsidRPr="00441354">
        <w:rPr>
          <w:rFonts w:asciiTheme="minorHAnsi" w:eastAsia="Times New Roman" w:hAnsiTheme="minorHAnsi"/>
          <w:color w:val="231F20"/>
          <w:lang w:eastAsia="pt-BR"/>
        </w:rPr>
        <w:t>Tinetti</w:t>
      </w:r>
      <w:proofErr w:type="spellEnd"/>
      <w:r w:rsidRPr="00441354">
        <w:rPr>
          <w:rFonts w:asciiTheme="minorHAnsi" w:eastAsia="Times New Roman" w:hAnsiTheme="minorHAnsi"/>
          <w:color w:val="231F20"/>
          <w:lang w:eastAsia="pt-BR"/>
        </w:rPr>
        <w:t>, além de ter abrigado concertos da Osesp.</w:t>
      </w:r>
    </w:p>
    <w:p w14:paraId="3591773B" w14:textId="77777777" w:rsidR="005F0771" w:rsidRPr="00441354" w:rsidRDefault="005F0771" w:rsidP="005F0771">
      <w:pPr>
        <w:shd w:val="clear" w:color="auto" w:fill="FFFFFF"/>
        <w:spacing w:line="360" w:lineRule="auto"/>
        <w:jc w:val="both"/>
        <w:rPr>
          <w:rFonts w:asciiTheme="minorHAnsi" w:eastAsia="Times New Roman" w:hAnsiTheme="minorHAnsi"/>
          <w:color w:val="231F20"/>
          <w:lang w:eastAsia="pt-BR"/>
        </w:rPr>
      </w:pPr>
      <w:r w:rsidRPr="00441354">
        <w:rPr>
          <w:rFonts w:asciiTheme="minorHAnsi" w:eastAsia="Times New Roman" w:hAnsiTheme="minorHAnsi"/>
          <w:color w:val="231F20"/>
          <w:lang w:eastAsia="pt-BR"/>
        </w:rPr>
        <w:t xml:space="preserve">Após passar por uma restauração, foi reaberto em 1998 com a montagem de La </w:t>
      </w:r>
      <w:proofErr w:type="spellStart"/>
      <w:r w:rsidRPr="00441354">
        <w:rPr>
          <w:rFonts w:asciiTheme="minorHAnsi" w:eastAsia="Times New Roman" w:hAnsiTheme="minorHAnsi"/>
          <w:color w:val="231F20"/>
          <w:lang w:eastAsia="pt-BR"/>
        </w:rPr>
        <w:t>Cenerentola</w:t>
      </w:r>
      <w:proofErr w:type="spellEnd"/>
      <w:r w:rsidRPr="00441354">
        <w:rPr>
          <w:rFonts w:asciiTheme="minorHAnsi" w:eastAsia="Times New Roman" w:hAnsiTheme="minorHAnsi"/>
          <w:color w:val="231F20"/>
          <w:lang w:eastAsia="pt-BR"/>
        </w:rPr>
        <w:t xml:space="preserve">, de </w:t>
      </w:r>
      <w:proofErr w:type="spellStart"/>
      <w:r w:rsidRPr="00441354">
        <w:rPr>
          <w:rFonts w:asciiTheme="minorHAnsi" w:eastAsia="Times New Roman" w:hAnsiTheme="minorHAnsi"/>
          <w:color w:val="231F20"/>
          <w:lang w:eastAsia="pt-BR"/>
        </w:rPr>
        <w:t>Gioachino</w:t>
      </w:r>
      <w:proofErr w:type="spellEnd"/>
      <w:r w:rsidRPr="00441354">
        <w:rPr>
          <w:rFonts w:asciiTheme="minorHAnsi" w:eastAsia="Times New Roman" w:hAnsiTheme="minorHAnsi"/>
          <w:color w:val="231F20"/>
          <w:lang w:eastAsia="pt-BR"/>
        </w:rPr>
        <w:t xml:space="preserve"> Rossini. Gradativamente, a ópera passou a ocupar lugar de destaque na programação do São Pedro, e em 2010, com a criação da Orquestra do </w:t>
      </w:r>
      <w:proofErr w:type="spellStart"/>
      <w:r w:rsidRPr="00441354">
        <w:rPr>
          <w:rFonts w:asciiTheme="minorHAnsi" w:eastAsia="Times New Roman" w:hAnsiTheme="minorHAnsi"/>
          <w:color w:val="231F20"/>
          <w:lang w:eastAsia="pt-BR"/>
        </w:rPr>
        <w:t>Theatro</w:t>
      </w:r>
      <w:proofErr w:type="spellEnd"/>
      <w:r w:rsidRPr="00441354">
        <w:rPr>
          <w:rFonts w:asciiTheme="minorHAnsi" w:eastAsia="Times New Roman" w:hAnsiTheme="minorHAnsi"/>
          <w:color w:val="231F20"/>
          <w:lang w:eastAsia="pt-BR"/>
        </w:rPr>
        <w:t xml:space="preserve"> São Pedro, essa vocação foi reafirmada. Ao longo dos anos, suas temporadas líricas apostaram na diversidade, com títulos conhecidos do repertório tradicional, obras pouco executadas, além de óperas de compositores brasileiros, tornando o </w:t>
      </w:r>
      <w:proofErr w:type="spellStart"/>
      <w:r w:rsidRPr="00441354">
        <w:rPr>
          <w:rFonts w:asciiTheme="minorHAnsi" w:eastAsia="Times New Roman" w:hAnsiTheme="minorHAnsi"/>
          <w:color w:val="231F20"/>
          <w:lang w:eastAsia="pt-BR"/>
        </w:rPr>
        <w:t>Theatro</w:t>
      </w:r>
      <w:proofErr w:type="spellEnd"/>
      <w:r w:rsidRPr="00441354">
        <w:rPr>
          <w:rFonts w:asciiTheme="minorHAnsi" w:eastAsia="Times New Roman" w:hAnsiTheme="minorHAnsi"/>
          <w:color w:val="231F20"/>
          <w:lang w:eastAsia="pt-BR"/>
        </w:rPr>
        <w:t xml:space="preserve"> São Pedro uma referência na cena lírica do país. Agora, o </w:t>
      </w:r>
      <w:proofErr w:type="spellStart"/>
      <w:r w:rsidRPr="00441354">
        <w:rPr>
          <w:rFonts w:asciiTheme="minorHAnsi" w:eastAsia="Times New Roman" w:hAnsiTheme="minorHAnsi"/>
          <w:color w:val="231F20"/>
          <w:lang w:eastAsia="pt-BR"/>
        </w:rPr>
        <w:t>Theatro</w:t>
      </w:r>
      <w:proofErr w:type="spellEnd"/>
      <w:r w:rsidRPr="00441354">
        <w:rPr>
          <w:rFonts w:asciiTheme="minorHAnsi" w:eastAsia="Times New Roman" w:hAnsiTheme="minorHAnsi"/>
          <w:color w:val="231F20"/>
          <w:lang w:eastAsia="pt-BR"/>
        </w:rPr>
        <w:t xml:space="preserve"> São Pedro inicia uma nova fase, respeitando sua própria história e atento aos novos desafios da arte, da cultura e da sociedade.</w:t>
      </w:r>
    </w:p>
    <w:p w14:paraId="2897F33E" w14:textId="77777777" w:rsidR="00A543AE" w:rsidRPr="00441354" w:rsidRDefault="009C7E6E" w:rsidP="00A543AE">
      <w:pPr>
        <w:spacing w:line="360" w:lineRule="auto"/>
        <w:jc w:val="both"/>
        <w:rPr>
          <w:rFonts w:asciiTheme="minorHAnsi" w:hAnsiTheme="minorHAnsi"/>
          <w:b/>
          <w:u w:val="single"/>
        </w:rPr>
      </w:pPr>
      <w:r w:rsidRPr="00441354">
        <w:rPr>
          <w:rFonts w:asciiTheme="minorHAnsi" w:eastAsia="Times New Roman" w:hAnsiTheme="minorHAnsi"/>
          <w:lang w:eastAsia="pt-BR"/>
        </w:rPr>
        <w:t>Hoje</w:t>
      </w:r>
      <w:r w:rsidR="005F0771" w:rsidRPr="00441354">
        <w:rPr>
          <w:rFonts w:asciiTheme="minorHAnsi" w:eastAsia="Times New Roman" w:hAnsiTheme="minorHAnsi"/>
          <w:lang w:eastAsia="pt-BR"/>
        </w:rPr>
        <w:t xml:space="preserve"> </w:t>
      </w:r>
      <w:r w:rsidRPr="00441354">
        <w:rPr>
          <w:rFonts w:asciiTheme="minorHAnsi" w:eastAsia="Times New Roman" w:hAnsiTheme="minorHAnsi"/>
          <w:lang w:eastAsia="pt-BR"/>
        </w:rPr>
        <w:t xml:space="preserve">o </w:t>
      </w:r>
      <w:proofErr w:type="spellStart"/>
      <w:r w:rsidRPr="00441354">
        <w:rPr>
          <w:rFonts w:asciiTheme="minorHAnsi" w:eastAsia="Times New Roman" w:hAnsiTheme="minorHAnsi"/>
          <w:lang w:eastAsia="pt-BR"/>
        </w:rPr>
        <w:t>Theatro</w:t>
      </w:r>
      <w:proofErr w:type="spellEnd"/>
      <w:r w:rsidRPr="00441354">
        <w:rPr>
          <w:rFonts w:asciiTheme="minorHAnsi" w:eastAsia="Times New Roman" w:hAnsiTheme="minorHAnsi"/>
          <w:lang w:eastAsia="pt-BR"/>
        </w:rPr>
        <w:t xml:space="preserve"> é palco de eventos líricos e eventos em geral como apresentações artísticas, aulas, palestras e reuniões; promovidos pela própria Santa Marcelina Cultura ou por parceiros e/ou contratantes.</w:t>
      </w:r>
      <w:r w:rsidR="00A543AE" w:rsidRPr="00441354">
        <w:rPr>
          <w:rFonts w:asciiTheme="minorHAnsi" w:hAnsiTheme="minorHAnsi"/>
          <w:b/>
          <w:u w:val="single"/>
        </w:rPr>
        <w:t xml:space="preserve"> </w:t>
      </w:r>
    </w:p>
    <w:p w14:paraId="685B5F12" w14:textId="5586860B" w:rsidR="00A543AE" w:rsidRPr="00441354" w:rsidRDefault="005F0771" w:rsidP="005F0771">
      <w:pPr>
        <w:rPr>
          <w:rFonts w:asciiTheme="minorHAnsi" w:hAnsiTheme="minorHAnsi"/>
        </w:rPr>
      </w:pPr>
      <w:r w:rsidRPr="00441354">
        <w:rPr>
          <w:rFonts w:asciiTheme="minorHAnsi" w:hAnsiTheme="minorHAnsi"/>
          <w:b/>
        </w:rPr>
        <w:t xml:space="preserve"> </w:t>
      </w:r>
      <w:r w:rsidR="00EB62C8" w:rsidRPr="00441354">
        <w:rPr>
          <w:rFonts w:asciiTheme="minorHAnsi" w:hAnsiTheme="minorHAnsi"/>
          <w:u w:val="single"/>
        </w:rPr>
        <w:t>Número de colaboradores</w:t>
      </w:r>
      <w:r w:rsidR="00E3392F">
        <w:rPr>
          <w:rFonts w:asciiTheme="minorHAnsi" w:hAnsiTheme="minorHAnsi"/>
          <w:u w:val="single"/>
        </w:rPr>
        <w:t xml:space="preserve"> em</w:t>
      </w:r>
      <w:r w:rsidR="00EB62C8" w:rsidRPr="00441354">
        <w:rPr>
          <w:rFonts w:asciiTheme="minorHAnsi" w:hAnsiTheme="minorHAnsi"/>
          <w:u w:val="single"/>
        </w:rPr>
        <w:t xml:space="preserve"> </w:t>
      </w:r>
      <w:r w:rsidR="005B4C27" w:rsidRPr="00441354">
        <w:rPr>
          <w:rFonts w:asciiTheme="minorHAnsi" w:hAnsiTheme="minorHAnsi"/>
          <w:u w:val="single"/>
        </w:rPr>
        <w:t>20</w:t>
      </w:r>
      <w:r w:rsidR="007965D0">
        <w:rPr>
          <w:rFonts w:asciiTheme="minorHAnsi" w:hAnsiTheme="minorHAnsi"/>
          <w:u w:val="single"/>
        </w:rPr>
        <w:t>23</w:t>
      </w:r>
      <w:r w:rsidR="00A543AE" w:rsidRPr="00441354">
        <w:rPr>
          <w:rFonts w:asciiTheme="minorHAnsi" w:hAnsiTheme="minorHAnsi"/>
          <w:u w:val="single"/>
        </w:rPr>
        <w:t>:</w:t>
      </w:r>
      <w:r w:rsidR="00A543AE" w:rsidRPr="00441354">
        <w:rPr>
          <w:rFonts w:asciiTheme="minorHAnsi" w:hAnsiTheme="minorHAnsi"/>
        </w:rPr>
        <w:t xml:space="preserve"> </w:t>
      </w:r>
      <w:r w:rsidR="005B4C27" w:rsidRPr="00441354">
        <w:rPr>
          <w:rFonts w:asciiTheme="minorHAnsi" w:hAnsiTheme="minorHAnsi"/>
        </w:rPr>
        <w:t xml:space="preserve"> </w:t>
      </w:r>
      <w:r w:rsidR="00A543AE" w:rsidRPr="00B16023">
        <w:rPr>
          <w:rFonts w:asciiTheme="minorHAnsi" w:hAnsiTheme="minorHAnsi"/>
        </w:rPr>
        <w:t>52 colaboradores</w:t>
      </w:r>
    </w:p>
    <w:p w14:paraId="0A26ABD4" w14:textId="081D3950" w:rsidR="00A543AE" w:rsidRPr="00441354" w:rsidRDefault="00A543AE" w:rsidP="00A543AE">
      <w:pPr>
        <w:rPr>
          <w:rFonts w:asciiTheme="minorHAnsi" w:hAnsiTheme="minorHAnsi"/>
          <w:u w:val="single"/>
        </w:rPr>
      </w:pPr>
      <w:r w:rsidRPr="00441354">
        <w:rPr>
          <w:rFonts w:asciiTheme="minorHAnsi" w:hAnsiTheme="minorHAnsi"/>
          <w:u w:val="single"/>
        </w:rPr>
        <w:t>Espetáculos realizados e público alcançado em 20</w:t>
      </w:r>
      <w:r w:rsidR="007965D0">
        <w:rPr>
          <w:rFonts w:asciiTheme="minorHAnsi" w:hAnsiTheme="minorHAnsi"/>
          <w:u w:val="single"/>
        </w:rPr>
        <w:t>22</w:t>
      </w:r>
      <w:r w:rsidR="00E3392F">
        <w:rPr>
          <w:rFonts w:asciiTheme="minorHAnsi" w:hAnsiTheme="minorHAnsi"/>
          <w:u w:val="single"/>
        </w:rPr>
        <w:t>:</w:t>
      </w:r>
    </w:p>
    <w:p w14:paraId="089A9B2B" w14:textId="77777777" w:rsidR="00A543AE" w:rsidRPr="00441354" w:rsidRDefault="00A543AE" w:rsidP="00A543AE">
      <w:pPr>
        <w:rPr>
          <w:rFonts w:asciiTheme="minorHAnsi" w:hAnsiTheme="minorHAnsi"/>
          <w:b/>
          <w:u w:val="single"/>
        </w:rPr>
      </w:pPr>
      <w:bookmarkStart w:id="0" w:name="_Hlk122356074"/>
    </w:p>
    <w:tbl>
      <w:tblPr>
        <w:tblW w:w="8859" w:type="dxa"/>
        <w:tblInd w:w="5" w:type="dxa"/>
        <w:tblCellMar>
          <w:left w:w="0" w:type="dxa"/>
          <w:right w:w="0" w:type="dxa"/>
        </w:tblCellMar>
        <w:tblLook w:val="04A0" w:firstRow="1" w:lastRow="0" w:firstColumn="1" w:lastColumn="0" w:noHBand="0" w:noVBand="1"/>
      </w:tblPr>
      <w:tblGrid>
        <w:gridCol w:w="831"/>
        <w:gridCol w:w="2925"/>
        <w:gridCol w:w="2701"/>
        <w:gridCol w:w="2402"/>
      </w:tblGrid>
      <w:tr w:rsidR="00AF7591" w14:paraId="0F09287B" w14:textId="77777777" w:rsidTr="00B16023">
        <w:trPr>
          <w:trHeight w:val="351"/>
        </w:trPr>
        <w:tc>
          <w:tcPr>
            <w:tcW w:w="831" w:type="dxa"/>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14:paraId="67E1E0ED" w14:textId="77777777" w:rsidR="00AF7591" w:rsidRDefault="00AF7591">
            <w:pPr>
              <w:pStyle w:val="xmsonormal"/>
              <w:spacing w:line="252" w:lineRule="auto"/>
              <w:jc w:val="center"/>
            </w:pPr>
            <w:r>
              <w:rPr>
                <w:b/>
                <w:bCs/>
                <w:color w:val="000000"/>
              </w:rPr>
              <w:t>Nº</w:t>
            </w:r>
          </w:p>
        </w:tc>
        <w:tc>
          <w:tcPr>
            <w:tcW w:w="2925"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14:paraId="5F7EDE27" w14:textId="77777777" w:rsidR="00AF7591" w:rsidRDefault="00AF7591">
            <w:pPr>
              <w:pStyle w:val="xmsonormal"/>
              <w:spacing w:line="252" w:lineRule="auto"/>
              <w:jc w:val="center"/>
            </w:pPr>
            <w:r>
              <w:rPr>
                <w:b/>
                <w:bCs/>
                <w:color w:val="000000"/>
              </w:rPr>
              <w:t>Ação</w:t>
            </w:r>
          </w:p>
        </w:tc>
        <w:tc>
          <w:tcPr>
            <w:tcW w:w="2701"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14:paraId="211D7A40" w14:textId="77777777" w:rsidR="00AF7591" w:rsidRDefault="00AF7591">
            <w:pPr>
              <w:pStyle w:val="xmsonormal"/>
              <w:spacing w:line="252" w:lineRule="auto"/>
              <w:jc w:val="center"/>
            </w:pPr>
            <w:r>
              <w:rPr>
                <w:b/>
                <w:bCs/>
                <w:color w:val="000000"/>
              </w:rPr>
              <w:t xml:space="preserve">Indicador </w:t>
            </w:r>
          </w:p>
        </w:tc>
        <w:tc>
          <w:tcPr>
            <w:tcW w:w="2402"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14:paraId="02E7BB4D" w14:textId="77777777" w:rsidR="00AF7591" w:rsidRDefault="00AF7591">
            <w:pPr>
              <w:pStyle w:val="xmsonormal"/>
              <w:spacing w:line="252" w:lineRule="auto"/>
              <w:jc w:val="center"/>
            </w:pPr>
            <w:r>
              <w:rPr>
                <w:b/>
                <w:bCs/>
              </w:rPr>
              <w:t>Resultados alcançados</w:t>
            </w:r>
          </w:p>
        </w:tc>
      </w:tr>
      <w:tr w:rsidR="00AF7591" w14:paraId="544A2D70" w14:textId="77777777" w:rsidTr="00B16023">
        <w:trPr>
          <w:trHeight w:val="278"/>
        </w:trPr>
        <w:tc>
          <w:tcPr>
            <w:tcW w:w="83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D62B04E" w14:textId="77777777" w:rsidR="00AF7591" w:rsidRDefault="00AF7591">
            <w:pPr>
              <w:pStyle w:val="xmsonormal"/>
              <w:spacing w:line="252" w:lineRule="auto"/>
              <w:jc w:val="center"/>
            </w:pPr>
            <w:r>
              <w:rPr>
                <w:color w:val="000000"/>
              </w:rPr>
              <w:t>1</w:t>
            </w:r>
          </w:p>
        </w:tc>
        <w:tc>
          <w:tcPr>
            <w:tcW w:w="2925"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7E1284F6" w14:textId="77777777" w:rsidR="00AF7591" w:rsidRDefault="00AF7591">
            <w:pPr>
              <w:pStyle w:val="xmsonormal"/>
              <w:spacing w:line="252" w:lineRule="auto"/>
              <w:jc w:val="center"/>
            </w:pPr>
            <w:r>
              <w:rPr>
                <w:color w:val="000000"/>
              </w:rPr>
              <w:t xml:space="preserve">Temporada de apresentações de Ópera </w:t>
            </w:r>
          </w:p>
        </w:tc>
        <w:tc>
          <w:tcPr>
            <w:tcW w:w="2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83CF79" w14:textId="77777777" w:rsidR="00AF7591" w:rsidRDefault="00AF7591">
            <w:pPr>
              <w:pStyle w:val="xmsonormal"/>
              <w:spacing w:line="252" w:lineRule="auto"/>
              <w:jc w:val="center"/>
            </w:pPr>
            <w:r>
              <w:rPr>
                <w:color w:val="000000"/>
              </w:rPr>
              <w:t>Número de récitas</w:t>
            </w:r>
          </w:p>
        </w:tc>
        <w:tc>
          <w:tcPr>
            <w:tcW w:w="2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BB2369" w14:textId="77777777" w:rsidR="00AF7591" w:rsidRDefault="00AF7591">
            <w:pPr>
              <w:pStyle w:val="xmsonormal"/>
              <w:jc w:val="center"/>
            </w:pPr>
            <w:r>
              <w:rPr>
                <w:color w:val="000000"/>
              </w:rPr>
              <w:t>58</w:t>
            </w:r>
          </w:p>
        </w:tc>
      </w:tr>
      <w:tr w:rsidR="00AF7591" w14:paraId="35CA42B1" w14:textId="77777777" w:rsidTr="00B16023">
        <w:trPr>
          <w:trHeight w:val="769"/>
        </w:trPr>
        <w:tc>
          <w:tcPr>
            <w:tcW w:w="0" w:type="auto"/>
            <w:vMerge/>
            <w:tcBorders>
              <w:top w:val="nil"/>
              <w:left w:val="single" w:sz="8" w:space="0" w:color="auto"/>
              <w:bottom w:val="single" w:sz="8" w:space="0" w:color="auto"/>
              <w:right w:val="single" w:sz="8" w:space="0" w:color="auto"/>
            </w:tcBorders>
            <w:vAlign w:val="center"/>
            <w:hideMark/>
          </w:tcPr>
          <w:p w14:paraId="3CBE07AA" w14:textId="77777777" w:rsidR="00AF7591" w:rsidRDefault="00AF7591">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6138E6C3" w14:textId="77777777" w:rsidR="00AF7591" w:rsidRDefault="00AF7591">
            <w:pPr>
              <w:rPr>
                <w:rFonts w:ascii="Calibri" w:eastAsiaTheme="minorHAnsi" w:hAnsi="Calibri" w:cs="Calibri"/>
                <w:sz w:val="22"/>
                <w:szCs w:val="22"/>
              </w:rPr>
            </w:pPr>
          </w:p>
        </w:tc>
        <w:tc>
          <w:tcPr>
            <w:tcW w:w="2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F9B728" w14:textId="77777777" w:rsidR="00AF7591" w:rsidRDefault="00AF7591">
            <w:pPr>
              <w:pStyle w:val="xmsonormal"/>
              <w:spacing w:line="252" w:lineRule="auto"/>
              <w:jc w:val="center"/>
            </w:pPr>
            <w:r>
              <w:rPr>
                <w:color w:val="000000"/>
              </w:rPr>
              <w:t xml:space="preserve">público </w:t>
            </w:r>
          </w:p>
        </w:tc>
        <w:tc>
          <w:tcPr>
            <w:tcW w:w="2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F45E16" w14:textId="77777777" w:rsidR="00AF7591" w:rsidRDefault="00AF7591">
            <w:pPr>
              <w:pStyle w:val="xmsonormal"/>
              <w:jc w:val="center"/>
            </w:pPr>
            <w:r>
              <w:rPr>
                <w:color w:val="000000"/>
              </w:rPr>
              <w:t>64.552</w:t>
            </w:r>
          </w:p>
        </w:tc>
      </w:tr>
      <w:tr w:rsidR="00AF7591" w14:paraId="585EB29C" w14:textId="77777777" w:rsidTr="00B16023">
        <w:trPr>
          <w:trHeight w:val="372"/>
        </w:trPr>
        <w:tc>
          <w:tcPr>
            <w:tcW w:w="83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6D4BD5" w14:textId="77777777" w:rsidR="00AF7591" w:rsidRDefault="00AF7591">
            <w:pPr>
              <w:pStyle w:val="xmsonormal"/>
              <w:spacing w:line="252" w:lineRule="auto"/>
              <w:jc w:val="center"/>
            </w:pPr>
            <w:r>
              <w:rPr>
                <w:color w:val="000000"/>
              </w:rPr>
              <w:t>2</w:t>
            </w:r>
          </w:p>
        </w:tc>
        <w:tc>
          <w:tcPr>
            <w:tcW w:w="2925"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1B02E174" w14:textId="77777777" w:rsidR="00AF7591" w:rsidRDefault="00AF7591">
            <w:pPr>
              <w:pStyle w:val="xmsonormal"/>
              <w:spacing w:line="252" w:lineRule="auto"/>
              <w:jc w:val="center"/>
            </w:pPr>
            <w:r>
              <w:rPr>
                <w:color w:val="000000"/>
              </w:rPr>
              <w:t xml:space="preserve">Temporada de apresentações de </w:t>
            </w:r>
            <w:proofErr w:type="spellStart"/>
            <w:r>
              <w:rPr>
                <w:color w:val="000000"/>
              </w:rPr>
              <w:t>Pocket</w:t>
            </w:r>
            <w:proofErr w:type="spellEnd"/>
            <w:r>
              <w:rPr>
                <w:color w:val="000000"/>
              </w:rPr>
              <w:t xml:space="preserve"> Ópera</w:t>
            </w:r>
          </w:p>
        </w:tc>
        <w:tc>
          <w:tcPr>
            <w:tcW w:w="2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8FE606" w14:textId="77777777" w:rsidR="00AF7591" w:rsidRDefault="00AF7591">
            <w:pPr>
              <w:pStyle w:val="xmsonormal"/>
              <w:spacing w:line="252" w:lineRule="auto"/>
              <w:jc w:val="center"/>
            </w:pPr>
            <w:r>
              <w:rPr>
                <w:color w:val="000000"/>
              </w:rPr>
              <w:t>Número de récitas</w:t>
            </w:r>
          </w:p>
        </w:tc>
        <w:tc>
          <w:tcPr>
            <w:tcW w:w="2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784794" w14:textId="77777777" w:rsidR="00AF7591" w:rsidRDefault="00AF7591">
            <w:pPr>
              <w:pStyle w:val="xmsonormal"/>
              <w:jc w:val="center"/>
            </w:pPr>
            <w:r>
              <w:rPr>
                <w:color w:val="000000"/>
              </w:rPr>
              <w:t>Não temos mais essa ação</w:t>
            </w:r>
          </w:p>
        </w:tc>
      </w:tr>
      <w:tr w:rsidR="00AF7591" w14:paraId="0D9A0966" w14:textId="77777777" w:rsidTr="00B16023">
        <w:trPr>
          <w:trHeight w:val="773"/>
        </w:trPr>
        <w:tc>
          <w:tcPr>
            <w:tcW w:w="0" w:type="auto"/>
            <w:vMerge/>
            <w:tcBorders>
              <w:top w:val="nil"/>
              <w:left w:val="single" w:sz="8" w:space="0" w:color="auto"/>
              <w:bottom w:val="single" w:sz="8" w:space="0" w:color="auto"/>
              <w:right w:val="single" w:sz="8" w:space="0" w:color="auto"/>
            </w:tcBorders>
            <w:vAlign w:val="center"/>
            <w:hideMark/>
          </w:tcPr>
          <w:p w14:paraId="43F6ED34" w14:textId="77777777" w:rsidR="00AF7591" w:rsidRDefault="00AF7591">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72F6B842" w14:textId="77777777" w:rsidR="00AF7591" w:rsidRDefault="00AF7591">
            <w:pPr>
              <w:rPr>
                <w:rFonts w:ascii="Calibri" w:eastAsiaTheme="minorHAnsi" w:hAnsi="Calibri" w:cs="Calibri"/>
                <w:sz w:val="22"/>
                <w:szCs w:val="22"/>
              </w:rPr>
            </w:pPr>
          </w:p>
        </w:tc>
        <w:tc>
          <w:tcPr>
            <w:tcW w:w="2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07AA0B" w14:textId="77777777" w:rsidR="00AF7591" w:rsidRDefault="00AF7591">
            <w:pPr>
              <w:pStyle w:val="xmsonormal"/>
              <w:spacing w:line="252" w:lineRule="auto"/>
              <w:jc w:val="center"/>
            </w:pPr>
            <w:r>
              <w:rPr>
                <w:color w:val="000000"/>
              </w:rPr>
              <w:t xml:space="preserve">público </w:t>
            </w:r>
          </w:p>
        </w:tc>
        <w:tc>
          <w:tcPr>
            <w:tcW w:w="2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1361C2" w14:textId="77777777" w:rsidR="00AF7591" w:rsidRDefault="00AF7591">
            <w:pPr>
              <w:pStyle w:val="xmsonormal"/>
              <w:jc w:val="center"/>
            </w:pPr>
            <w:r>
              <w:rPr>
                <w:color w:val="000000"/>
              </w:rPr>
              <w:t>Não temos mais essa ação</w:t>
            </w:r>
          </w:p>
        </w:tc>
      </w:tr>
      <w:tr w:rsidR="00AF7591" w14:paraId="574E5AD9" w14:textId="77777777" w:rsidTr="00B16023">
        <w:trPr>
          <w:trHeight w:val="347"/>
        </w:trPr>
        <w:tc>
          <w:tcPr>
            <w:tcW w:w="83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675130" w14:textId="77777777" w:rsidR="00AF7591" w:rsidRDefault="00AF7591">
            <w:pPr>
              <w:pStyle w:val="xmsonormal"/>
              <w:spacing w:line="252" w:lineRule="auto"/>
              <w:jc w:val="center"/>
            </w:pPr>
            <w:r>
              <w:rPr>
                <w:color w:val="FF0000"/>
              </w:rPr>
              <w:t> </w:t>
            </w:r>
          </w:p>
        </w:tc>
        <w:tc>
          <w:tcPr>
            <w:tcW w:w="2925"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3BA2950D" w14:textId="77777777" w:rsidR="00AF7591" w:rsidRPr="00B16023" w:rsidRDefault="00AF7591">
            <w:pPr>
              <w:pStyle w:val="xmsonormal"/>
              <w:spacing w:line="252" w:lineRule="auto"/>
              <w:jc w:val="center"/>
              <w:rPr>
                <w:color w:val="000000" w:themeColor="text1"/>
              </w:rPr>
            </w:pPr>
            <w:r w:rsidRPr="00B16023">
              <w:rPr>
                <w:color w:val="000000" w:themeColor="text1"/>
              </w:rPr>
              <w:t xml:space="preserve">Temporada de apresentações da Academia de Ópera do </w:t>
            </w:r>
            <w:proofErr w:type="spellStart"/>
            <w:r w:rsidRPr="00B16023">
              <w:rPr>
                <w:color w:val="000000" w:themeColor="text1"/>
              </w:rPr>
              <w:t>Theatro</w:t>
            </w:r>
            <w:proofErr w:type="spellEnd"/>
            <w:r w:rsidRPr="00B16023">
              <w:rPr>
                <w:color w:val="000000" w:themeColor="text1"/>
              </w:rPr>
              <w:t xml:space="preserve"> São Pedro</w:t>
            </w:r>
          </w:p>
        </w:tc>
        <w:tc>
          <w:tcPr>
            <w:tcW w:w="2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3CDBCD" w14:textId="77777777" w:rsidR="00AF7591" w:rsidRPr="00B16023" w:rsidRDefault="00AF7591">
            <w:pPr>
              <w:pStyle w:val="xmsonormal"/>
              <w:spacing w:line="252" w:lineRule="auto"/>
              <w:jc w:val="center"/>
              <w:rPr>
                <w:color w:val="000000" w:themeColor="text1"/>
              </w:rPr>
            </w:pPr>
            <w:r w:rsidRPr="00B16023">
              <w:rPr>
                <w:color w:val="000000" w:themeColor="text1"/>
              </w:rPr>
              <w:t>Número de récitas</w:t>
            </w:r>
          </w:p>
        </w:tc>
        <w:tc>
          <w:tcPr>
            <w:tcW w:w="2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C93DA3" w14:textId="77777777" w:rsidR="00AF7591" w:rsidRPr="00B16023" w:rsidRDefault="00AF7591">
            <w:pPr>
              <w:pStyle w:val="xmsonormal"/>
              <w:jc w:val="center"/>
              <w:rPr>
                <w:color w:val="000000" w:themeColor="text1"/>
              </w:rPr>
            </w:pPr>
            <w:r w:rsidRPr="00B16023">
              <w:rPr>
                <w:color w:val="000000" w:themeColor="text1"/>
              </w:rPr>
              <w:t>9</w:t>
            </w:r>
          </w:p>
        </w:tc>
      </w:tr>
      <w:tr w:rsidR="00AF7591" w14:paraId="5648D739" w14:textId="77777777" w:rsidTr="00B16023">
        <w:trPr>
          <w:trHeight w:val="347"/>
        </w:trPr>
        <w:tc>
          <w:tcPr>
            <w:tcW w:w="0" w:type="auto"/>
            <w:vMerge/>
            <w:tcBorders>
              <w:top w:val="nil"/>
              <w:left w:val="single" w:sz="8" w:space="0" w:color="auto"/>
              <w:bottom w:val="single" w:sz="8" w:space="0" w:color="auto"/>
              <w:right w:val="single" w:sz="8" w:space="0" w:color="auto"/>
            </w:tcBorders>
            <w:vAlign w:val="center"/>
            <w:hideMark/>
          </w:tcPr>
          <w:p w14:paraId="74001F5B" w14:textId="77777777" w:rsidR="00AF7591" w:rsidRDefault="00AF7591">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43BFCECF" w14:textId="77777777" w:rsidR="00AF7591" w:rsidRPr="00B16023" w:rsidRDefault="00AF7591">
            <w:pPr>
              <w:rPr>
                <w:rFonts w:ascii="Calibri" w:eastAsiaTheme="minorHAnsi" w:hAnsi="Calibri" w:cs="Calibri"/>
                <w:color w:val="000000" w:themeColor="text1"/>
                <w:sz w:val="22"/>
                <w:szCs w:val="22"/>
              </w:rPr>
            </w:pPr>
          </w:p>
        </w:tc>
        <w:tc>
          <w:tcPr>
            <w:tcW w:w="2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6DB2A4" w14:textId="77777777" w:rsidR="00AF7591" w:rsidRPr="00B16023" w:rsidRDefault="00AF7591">
            <w:pPr>
              <w:pStyle w:val="xmsonormal"/>
              <w:spacing w:line="252" w:lineRule="auto"/>
              <w:jc w:val="center"/>
              <w:rPr>
                <w:color w:val="000000" w:themeColor="text1"/>
              </w:rPr>
            </w:pPr>
            <w:r w:rsidRPr="00B16023">
              <w:rPr>
                <w:color w:val="000000" w:themeColor="text1"/>
              </w:rPr>
              <w:t xml:space="preserve">público </w:t>
            </w:r>
          </w:p>
        </w:tc>
        <w:tc>
          <w:tcPr>
            <w:tcW w:w="2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6B1671" w14:textId="77777777" w:rsidR="00AF7591" w:rsidRPr="00B16023" w:rsidRDefault="00AF7591">
            <w:pPr>
              <w:pStyle w:val="xmsonormal"/>
              <w:jc w:val="center"/>
              <w:rPr>
                <w:color w:val="000000" w:themeColor="text1"/>
              </w:rPr>
            </w:pPr>
            <w:r w:rsidRPr="00B16023">
              <w:rPr>
                <w:color w:val="000000" w:themeColor="text1"/>
              </w:rPr>
              <w:t>20.795</w:t>
            </w:r>
          </w:p>
        </w:tc>
      </w:tr>
      <w:tr w:rsidR="00AF7591" w14:paraId="7179570E" w14:textId="77777777" w:rsidTr="00B16023">
        <w:trPr>
          <w:trHeight w:val="347"/>
        </w:trPr>
        <w:tc>
          <w:tcPr>
            <w:tcW w:w="83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758E62" w14:textId="77777777" w:rsidR="00AF7591" w:rsidRDefault="00AF7591">
            <w:pPr>
              <w:pStyle w:val="xmsonormal"/>
              <w:spacing w:line="252" w:lineRule="auto"/>
              <w:jc w:val="center"/>
            </w:pPr>
            <w:r>
              <w:rPr>
                <w:color w:val="000000"/>
              </w:rPr>
              <w:t>3</w:t>
            </w:r>
          </w:p>
        </w:tc>
        <w:tc>
          <w:tcPr>
            <w:tcW w:w="2925"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0FE415EE" w14:textId="77777777" w:rsidR="00AF7591" w:rsidRDefault="00AF7591">
            <w:pPr>
              <w:pStyle w:val="xmsonormal"/>
              <w:spacing w:line="252" w:lineRule="auto"/>
              <w:jc w:val="center"/>
            </w:pPr>
            <w:r>
              <w:rPr>
                <w:color w:val="000000"/>
              </w:rPr>
              <w:t>Temporada de concertos Líricos e Instrumentais Sinfônicos (ORTHESP)</w:t>
            </w:r>
          </w:p>
        </w:tc>
        <w:tc>
          <w:tcPr>
            <w:tcW w:w="2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29F426" w14:textId="77777777" w:rsidR="00AF7591" w:rsidRDefault="00AF7591">
            <w:pPr>
              <w:pStyle w:val="xmsonormal"/>
              <w:spacing w:line="252" w:lineRule="auto"/>
              <w:jc w:val="center"/>
            </w:pPr>
            <w:r>
              <w:rPr>
                <w:color w:val="000000"/>
              </w:rPr>
              <w:t>Número de concertos</w:t>
            </w:r>
          </w:p>
        </w:tc>
        <w:tc>
          <w:tcPr>
            <w:tcW w:w="2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88217C" w14:textId="77777777" w:rsidR="00AF7591" w:rsidRDefault="00AF7591">
            <w:pPr>
              <w:pStyle w:val="xmsonormal"/>
              <w:jc w:val="center"/>
            </w:pPr>
            <w:r>
              <w:rPr>
                <w:color w:val="000000"/>
              </w:rPr>
              <w:t>13</w:t>
            </w:r>
          </w:p>
        </w:tc>
      </w:tr>
      <w:tr w:rsidR="00AF7591" w14:paraId="6E3CE22A" w14:textId="77777777" w:rsidTr="00B16023">
        <w:trPr>
          <w:trHeight w:val="658"/>
        </w:trPr>
        <w:tc>
          <w:tcPr>
            <w:tcW w:w="0" w:type="auto"/>
            <w:vMerge/>
            <w:tcBorders>
              <w:top w:val="nil"/>
              <w:left w:val="single" w:sz="8" w:space="0" w:color="auto"/>
              <w:bottom w:val="single" w:sz="8" w:space="0" w:color="auto"/>
              <w:right w:val="single" w:sz="8" w:space="0" w:color="auto"/>
            </w:tcBorders>
            <w:vAlign w:val="center"/>
            <w:hideMark/>
          </w:tcPr>
          <w:p w14:paraId="570D9917" w14:textId="77777777" w:rsidR="00AF7591" w:rsidRDefault="00AF7591">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FB6DB80" w14:textId="77777777" w:rsidR="00AF7591" w:rsidRDefault="00AF7591">
            <w:pPr>
              <w:rPr>
                <w:rFonts w:ascii="Calibri" w:eastAsiaTheme="minorHAnsi" w:hAnsi="Calibri" w:cs="Calibri"/>
                <w:sz w:val="22"/>
                <w:szCs w:val="22"/>
              </w:rPr>
            </w:pPr>
          </w:p>
        </w:tc>
        <w:tc>
          <w:tcPr>
            <w:tcW w:w="2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0F96AA" w14:textId="77777777" w:rsidR="00AF7591" w:rsidRDefault="00AF7591">
            <w:pPr>
              <w:pStyle w:val="xmsonormal"/>
              <w:spacing w:line="252" w:lineRule="auto"/>
              <w:jc w:val="center"/>
            </w:pPr>
            <w:r>
              <w:rPr>
                <w:color w:val="000000"/>
              </w:rPr>
              <w:t xml:space="preserve">público </w:t>
            </w:r>
          </w:p>
        </w:tc>
        <w:tc>
          <w:tcPr>
            <w:tcW w:w="2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13D772" w14:textId="77777777" w:rsidR="00AF7591" w:rsidRDefault="00AF7591">
            <w:pPr>
              <w:pStyle w:val="xmsonormal"/>
              <w:jc w:val="center"/>
            </w:pPr>
            <w:r>
              <w:rPr>
                <w:color w:val="000000"/>
              </w:rPr>
              <w:t>10.824</w:t>
            </w:r>
          </w:p>
        </w:tc>
      </w:tr>
      <w:tr w:rsidR="00AF7591" w14:paraId="6E2AAC6F" w14:textId="77777777" w:rsidTr="00B16023">
        <w:trPr>
          <w:trHeight w:val="681"/>
        </w:trPr>
        <w:tc>
          <w:tcPr>
            <w:tcW w:w="83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BD567A" w14:textId="77777777" w:rsidR="00AF7591" w:rsidRDefault="00AF7591">
            <w:pPr>
              <w:pStyle w:val="xmsonormal"/>
              <w:spacing w:line="252" w:lineRule="auto"/>
              <w:jc w:val="center"/>
            </w:pPr>
            <w:r>
              <w:rPr>
                <w:color w:val="000000"/>
              </w:rPr>
              <w:t>4</w:t>
            </w:r>
          </w:p>
        </w:tc>
        <w:tc>
          <w:tcPr>
            <w:tcW w:w="2925"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6AAB4B7A" w14:textId="77777777" w:rsidR="00AF7591" w:rsidRDefault="00AF7591">
            <w:pPr>
              <w:pStyle w:val="xmsonormal"/>
              <w:spacing w:line="252" w:lineRule="auto"/>
              <w:jc w:val="center"/>
            </w:pPr>
            <w:r>
              <w:rPr>
                <w:color w:val="000000"/>
              </w:rPr>
              <w:t>Temporadas de Ópera e de Concertos Líricos e Instrumentais Sinfônicos (Orquestras Convidadas)</w:t>
            </w:r>
          </w:p>
        </w:tc>
        <w:tc>
          <w:tcPr>
            <w:tcW w:w="2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7B7A43" w14:textId="77777777" w:rsidR="00AF7591" w:rsidRDefault="00AF7591">
            <w:pPr>
              <w:pStyle w:val="xmsonormal"/>
              <w:spacing w:line="252" w:lineRule="auto"/>
              <w:jc w:val="center"/>
            </w:pPr>
            <w:r>
              <w:rPr>
                <w:color w:val="000000"/>
              </w:rPr>
              <w:t>Número de concertos e recitais</w:t>
            </w:r>
          </w:p>
        </w:tc>
        <w:tc>
          <w:tcPr>
            <w:tcW w:w="2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0E283E" w14:textId="77777777" w:rsidR="00AF7591" w:rsidRDefault="00AF7591">
            <w:pPr>
              <w:pStyle w:val="xmsonormal"/>
              <w:jc w:val="center"/>
            </w:pPr>
            <w:r>
              <w:rPr>
                <w:color w:val="000000"/>
              </w:rPr>
              <w:t>1</w:t>
            </w:r>
          </w:p>
        </w:tc>
      </w:tr>
      <w:tr w:rsidR="00AF7591" w14:paraId="2FA0D01A" w14:textId="77777777" w:rsidTr="00B16023">
        <w:trPr>
          <w:trHeight w:val="599"/>
        </w:trPr>
        <w:tc>
          <w:tcPr>
            <w:tcW w:w="0" w:type="auto"/>
            <w:vMerge/>
            <w:tcBorders>
              <w:top w:val="nil"/>
              <w:left w:val="single" w:sz="8" w:space="0" w:color="auto"/>
              <w:bottom w:val="single" w:sz="8" w:space="0" w:color="auto"/>
              <w:right w:val="single" w:sz="8" w:space="0" w:color="auto"/>
            </w:tcBorders>
            <w:vAlign w:val="center"/>
            <w:hideMark/>
          </w:tcPr>
          <w:p w14:paraId="76261D53" w14:textId="77777777" w:rsidR="00AF7591" w:rsidRDefault="00AF7591">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2F3FF4DC" w14:textId="77777777" w:rsidR="00AF7591" w:rsidRDefault="00AF7591">
            <w:pPr>
              <w:rPr>
                <w:rFonts w:ascii="Calibri" w:eastAsiaTheme="minorHAnsi" w:hAnsi="Calibri" w:cs="Calibri"/>
                <w:sz w:val="22"/>
                <w:szCs w:val="22"/>
              </w:rPr>
            </w:pPr>
          </w:p>
        </w:tc>
        <w:tc>
          <w:tcPr>
            <w:tcW w:w="2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A17191" w14:textId="77777777" w:rsidR="00AF7591" w:rsidRDefault="00AF7591">
            <w:pPr>
              <w:pStyle w:val="xmsonormal"/>
              <w:spacing w:line="252" w:lineRule="auto"/>
              <w:jc w:val="center"/>
            </w:pPr>
            <w:r>
              <w:rPr>
                <w:color w:val="000000"/>
              </w:rPr>
              <w:t xml:space="preserve">público </w:t>
            </w:r>
          </w:p>
        </w:tc>
        <w:tc>
          <w:tcPr>
            <w:tcW w:w="2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8E92C2" w14:textId="77777777" w:rsidR="00AF7591" w:rsidRDefault="00AF7591">
            <w:pPr>
              <w:pStyle w:val="xmsonormal"/>
              <w:jc w:val="center"/>
            </w:pPr>
            <w:r>
              <w:rPr>
                <w:color w:val="000000"/>
              </w:rPr>
              <w:t>99</w:t>
            </w:r>
          </w:p>
        </w:tc>
      </w:tr>
    </w:tbl>
    <w:p w14:paraId="475C550E" w14:textId="77777777" w:rsidR="00AF7591" w:rsidRDefault="00AF7591" w:rsidP="00AF7591">
      <w:pPr>
        <w:pStyle w:val="xmsonormal"/>
        <w:rPr>
          <w:rFonts w:ascii="Calibri" w:eastAsiaTheme="minorHAnsi" w:hAnsi="Calibri" w:cs="Calibri"/>
          <w:sz w:val="22"/>
          <w:szCs w:val="22"/>
        </w:rPr>
      </w:pPr>
      <w:r>
        <w:t> </w:t>
      </w:r>
    </w:p>
    <w:p w14:paraId="3C37CB3C" w14:textId="77777777" w:rsidR="00AF7591" w:rsidRDefault="00AF7591" w:rsidP="00AF7591">
      <w:pPr>
        <w:pStyle w:val="xmsonormal"/>
      </w:pPr>
      <w:r>
        <w:t> </w:t>
      </w:r>
    </w:p>
    <w:tbl>
      <w:tblPr>
        <w:tblW w:w="8859" w:type="dxa"/>
        <w:tblCellMar>
          <w:left w:w="0" w:type="dxa"/>
          <w:right w:w="0" w:type="dxa"/>
        </w:tblCellMar>
        <w:tblLook w:val="04A0" w:firstRow="1" w:lastRow="0" w:firstColumn="1" w:lastColumn="0" w:noHBand="0" w:noVBand="1"/>
      </w:tblPr>
      <w:tblGrid>
        <w:gridCol w:w="831"/>
        <w:gridCol w:w="2925"/>
        <w:gridCol w:w="2701"/>
        <w:gridCol w:w="2402"/>
      </w:tblGrid>
      <w:tr w:rsidR="00AF7591" w14:paraId="066CE246" w14:textId="77777777" w:rsidTr="00AF7591">
        <w:trPr>
          <w:trHeight w:val="278"/>
        </w:trPr>
        <w:tc>
          <w:tcPr>
            <w:tcW w:w="831"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7C8BC5" w14:textId="77777777" w:rsidR="00AF7591" w:rsidRDefault="00AF7591">
            <w:pPr>
              <w:pStyle w:val="xmsonormal"/>
              <w:spacing w:line="252" w:lineRule="auto"/>
              <w:jc w:val="center"/>
            </w:pPr>
            <w:r>
              <w:rPr>
                <w:color w:val="000000"/>
              </w:rPr>
              <w:lastRenderedPageBreak/>
              <w:t>5</w:t>
            </w:r>
          </w:p>
        </w:tc>
        <w:tc>
          <w:tcPr>
            <w:tcW w:w="2925"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C0AEFA4" w14:textId="77777777" w:rsidR="00AF7591" w:rsidRDefault="00AF7591">
            <w:pPr>
              <w:pStyle w:val="xmsonormal"/>
              <w:spacing w:line="252" w:lineRule="auto"/>
              <w:jc w:val="center"/>
            </w:pPr>
            <w:r>
              <w:rPr>
                <w:color w:val="000000"/>
              </w:rPr>
              <w:t xml:space="preserve">Ensaios abertos das temporadas de Ópera e dos Concertos </w:t>
            </w:r>
            <w:proofErr w:type="gramStart"/>
            <w:r>
              <w:rPr>
                <w:color w:val="000000"/>
              </w:rPr>
              <w:t>Líricos  e</w:t>
            </w:r>
            <w:proofErr w:type="gramEnd"/>
            <w:r>
              <w:rPr>
                <w:color w:val="000000"/>
              </w:rPr>
              <w:t xml:space="preserve"> Instrumentais Sinfônicos do </w:t>
            </w:r>
            <w:proofErr w:type="spellStart"/>
            <w:r>
              <w:rPr>
                <w:color w:val="000000"/>
              </w:rPr>
              <w:t>Theatro</w:t>
            </w:r>
            <w:proofErr w:type="spellEnd"/>
            <w:r>
              <w:rPr>
                <w:color w:val="000000"/>
              </w:rPr>
              <w:t xml:space="preserve"> São Pedro</w:t>
            </w:r>
          </w:p>
        </w:tc>
        <w:tc>
          <w:tcPr>
            <w:tcW w:w="2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A982FB5" w14:textId="77777777" w:rsidR="00AF7591" w:rsidRDefault="00AF7591">
            <w:pPr>
              <w:pStyle w:val="xmsonormal"/>
              <w:spacing w:line="252" w:lineRule="auto"/>
              <w:jc w:val="center"/>
            </w:pPr>
            <w:r>
              <w:rPr>
                <w:color w:val="000000"/>
              </w:rPr>
              <w:t>Número de récitas</w:t>
            </w:r>
          </w:p>
        </w:tc>
        <w:tc>
          <w:tcPr>
            <w:tcW w:w="240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B6B1761" w14:textId="77777777" w:rsidR="00AF7591" w:rsidRDefault="00AF7591">
            <w:pPr>
              <w:pStyle w:val="xmsonormal"/>
              <w:jc w:val="center"/>
            </w:pPr>
            <w:r>
              <w:rPr>
                <w:color w:val="000000"/>
              </w:rPr>
              <w:t>18</w:t>
            </w:r>
          </w:p>
        </w:tc>
      </w:tr>
      <w:tr w:rsidR="00AF7591" w14:paraId="176B67F1" w14:textId="77777777" w:rsidTr="00AF7591">
        <w:trPr>
          <w:trHeight w:val="76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A3138A0" w14:textId="77777777" w:rsidR="00AF7591" w:rsidRDefault="00AF7591">
            <w:pPr>
              <w:rPr>
                <w:rFonts w:ascii="Calibri" w:eastAsiaTheme="minorHAnsi" w:hAnsi="Calibri" w:cs="Calibri"/>
                <w:sz w:val="22"/>
                <w:szCs w:val="22"/>
              </w:rPr>
            </w:pPr>
          </w:p>
        </w:tc>
        <w:tc>
          <w:tcPr>
            <w:tcW w:w="0" w:type="auto"/>
            <w:vMerge/>
            <w:tcBorders>
              <w:top w:val="single" w:sz="8" w:space="0" w:color="auto"/>
              <w:left w:val="nil"/>
              <w:bottom w:val="single" w:sz="8" w:space="0" w:color="auto"/>
              <w:right w:val="single" w:sz="8" w:space="0" w:color="auto"/>
            </w:tcBorders>
            <w:vAlign w:val="center"/>
            <w:hideMark/>
          </w:tcPr>
          <w:p w14:paraId="6D561782" w14:textId="77777777" w:rsidR="00AF7591" w:rsidRDefault="00AF7591">
            <w:pPr>
              <w:rPr>
                <w:rFonts w:ascii="Calibri" w:eastAsiaTheme="minorHAnsi" w:hAnsi="Calibri" w:cs="Calibri"/>
                <w:sz w:val="22"/>
                <w:szCs w:val="22"/>
              </w:rPr>
            </w:pPr>
          </w:p>
        </w:tc>
        <w:tc>
          <w:tcPr>
            <w:tcW w:w="2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D0B7B6" w14:textId="77777777" w:rsidR="00AF7591" w:rsidRDefault="00AF7591">
            <w:pPr>
              <w:pStyle w:val="xmsonormal"/>
              <w:spacing w:line="252" w:lineRule="auto"/>
              <w:jc w:val="center"/>
            </w:pPr>
            <w:r>
              <w:rPr>
                <w:color w:val="000000"/>
              </w:rPr>
              <w:t xml:space="preserve">público </w:t>
            </w:r>
          </w:p>
        </w:tc>
        <w:tc>
          <w:tcPr>
            <w:tcW w:w="2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2480BB" w14:textId="77777777" w:rsidR="00AF7591" w:rsidRDefault="00AF7591">
            <w:pPr>
              <w:pStyle w:val="xmsonormal"/>
              <w:jc w:val="center"/>
            </w:pPr>
            <w:r>
              <w:rPr>
                <w:color w:val="000000"/>
              </w:rPr>
              <w:t>2.874</w:t>
            </w:r>
          </w:p>
        </w:tc>
      </w:tr>
      <w:tr w:rsidR="00AF7591" w14:paraId="1837841D" w14:textId="77777777" w:rsidTr="00AF7591">
        <w:trPr>
          <w:trHeight w:val="372"/>
        </w:trPr>
        <w:tc>
          <w:tcPr>
            <w:tcW w:w="83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7F5282" w14:textId="77777777" w:rsidR="00AF7591" w:rsidRDefault="00AF7591">
            <w:pPr>
              <w:pStyle w:val="xmsonormal"/>
              <w:spacing w:line="252" w:lineRule="auto"/>
              <w:jc w:val="center"/>
            </w:pPr>
            <w:r>
              <w:rPr>
                <w:color w:val="000000"/>
              </w:rPr>
              <w:t>6</w:t>
            </w:r>
          </w:p>
        </w:tc>
        <w:tc>
          <w:tcPr>
            <w:tcW w:w="2925"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458D036B" w14:textId="77777777" w:rsidR="00AF7591" w:rsidRDefault="00AF7591">
            <w:pPr>
              <w:pStyle w:val="xmsonormal"/>
              <w:spacing w:line="252" w:lineRule="auto"/>
              <w:jc w:val="center"/>
            </w:pPr>
            <w:r>
              <w:rPr>
                <w:color w:val="000000"/>
              </w:rPr>
              <w:t xml:space="preserve">Temporada de música de Câmara do </w:t>
            </w:r>
            <w:proofErr w:type="spellStart"/>
            <w:r>
              <w:rPr>
                <w:color w:val="000000"/>
              </w:rPr>
              <w:t>Theatro</w:t>
            </w:r>
            <w:proofErr w:type="spellEnd"/>
            <w:r>
              <w:rPr>
                <w:color w:val="000000"/>
              </w:rPr>
              <w:t xml:space="preserve"> São Pedro.</w:t>
            </w:r>
          </w:p>
        </w:tc>
        <w:tc>
          <w:tcPr>
            <w:tcW w:w="2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C8F091" w14:textId="77777777" w:rsidR="00AF7591" w:rsidRDefault="00AF7591">
            <w:pPr>
              <w:pStyle w:val="xmsonormal"/>
              <w:spacing w:line="252" w:lineRule="auto"/>
              <w:jc w:val="center"/>
            </w:pPr>
            <w:r>
              <w:rPr>
                <w:color w:val="000000"/>
              </w:rPr>
              <w:t>Número de ensaios abertos</w:t>
            </w:r>
          </w:p>
        </w:tc>
        <w:tc>
          <w:tcPr>
            <w:tcW w:w="2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C1DC91" w14:textId="77777777" w:rsidR="00AF7591" w:rsidRDefault="00AF7591">
            <w:pPr>
              <w:pStyle w:val="xmsonormal"/>
              <w:jc w:val="center"/>
            </w:pPr>
            <w:r>
              <w:rPr>
                <w:color w:val="000000"/>
              </w:rPr>
              <w:t>30</w:t>
            </w:r>
          </w:p>
        </w:tc>
      </w:tr>
      <w:tr w:rsidR="00AF7591" w14:paraId="7C036AB7" w14:textId="77777777" w:rsidTr="00AF7591">
        <w:trPr>
          <w:trHeight w:val="773"/>
        </w:trPr>
        <w:tc>
          <w:tcPr>
            <w:tcW w:w="0" w:type="auto"/>
            <w:vMerge/>
            <w:tcBorders>
              <w:top w:val="nil"/>
              <w:left w:val="single" w:sz="8" w:space="0" w:color="auto"/>
              <w:bottom w:val="single" w:sz="8" w:space="0" w:color="auto"/>
              <w:right w:val="single" w:sz="8" w:space="0" w:color="auto"/>
            </w:tcBorders>
            <w:vAlign w:val="center"/>
            <w:hideMark/>
          </w:tcPr>
          <w:p w14:paraId="24D4136B" w14:textId="77777777" w:rsidR="00AF7591" w:rsidRDefault="00AF7591">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76F9C343" w14:textId="77777777" w:rsidR="00AF7591" w:rsidRDefault="00AF7591">
            <w:pPr>
              <w:rPr>
                <w:rFonts w:ascii="Calibri" w:eastAsiaTheme="minorHAnsi" w:hAnsi="Calibri" w:cs="Calibri"/>
                <w:sz w:val="22"/>
                <w:szCs w:val="22"/>
              </w:rPr>
            </w:pPr>
          </w:p>
        </w:tc>
        <w:tc>
          <w:tcPr>
            <w:tcW w:w="2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C4E7E9" w14:textId="77777777" w:rsidR="00AF7591" w:rsidRDefault="00AF7591">
            <w:pPr>
              <w:pStyle w:val="xmsonormal"/>
              <w:spacing w:line="252" w:lineRule="auto"/>
              <w:jc w:val="center"/>
            </w:pPr>
            <w:r>
              <w:rPr>
                <w:color w:val="000000"/>
              </w:rPr>
              <w:t xml:space="preserve">público </w:t>
            </w:r>
          </w:p>
        </w:tc>
        <w:tc>
          <w:tcPr>
            <w:tcW w:w="2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01B82D" w14:textId="77777777" w:rsidR="00AF7591" w:rsidRDefault="00AF7591">
            <w:pPr>
              <w:pStyle w:val="xmsonormal"/>
              <w:jc w:val="center"/>
            </w:pPr>
            <w:r>
              <w:rPr>
                <w:color w:val="000000"/>
              </w:rPr>
              <w:t>16.917</w:t>
            </w:r>
          </w:p>
        </w:tc>
      </w:tr>
    </w:tbl>
    <w:p w14:paraId="2A21DC8D" w14:textId="77777777" w:rsidR="00AF7591" w:rsidRDefault="00AF7591" w:rsidP="00AF7591">
      <w:pPr>
        <w:pStyle w:val="xmsonormal"/>
        <w:rPr>
          <w:rFonts w:ascii="Calibri" w:eastAsiaTheme="minorHAnsi" w:hAnsi="Calibri" w:cs="Calibri"/>
          <w:sz w:val="22"/>
          <w:szCs w:val="22"/>
        </w:rPr>
      </w:pPr>
      <w:r>
        <w:t> </w:t>
      </w:r>
    </w:p>
    <w:bookmarkEnd w:id="0"/>
    <w:p w14:paraId="21633E2A" w14:textId="41EDB19C" w:rsidR="00A543AE" w:rsidRPr="00441354" w:rsidRDefault="00A543AE" w:rsidP="00A543AE">
      <w:pPr>
        <w:rPr>
          <w:rFonts w:asciiTheme="minorHAnsi" w:hAnsiTheme="minorHAnsi"/>
          <w:u w:val="single"/>
        </w:rPr>
      </w:pPr>
      <w:r w:rsidRPr="00441354">
        <w:rPr>
          <w:rFonts w:asciiTheme="minorHAnsi" w:hAnsiTheme="minorHAnsi"/>
          <w:u w:val="single"/>
        </w:rPr>
        <w:t>LOTAÇÃO</w:t>
      </w:r>
    </w:p>
    <w:p w14:paraId="7754918B" w14:textId="77777777" w:rsidR="00A543AE" w:rsidRPr="00441354" w:rsidRDefault="00A543AE" w:rsidP="00A543AE">
      <w:pPr>
        <w:rPr>
          <w:rFonts w:asciiTheme="minorHAnsi" w:hAnsiTheme="minorHAnsi"/>
          <w:b/>
          <w:u w:val="single"/>
        </w:rPr>
      </w:pPr>
    </w:p>
    <w:p w14:paraId="02607BDC" w14:textId="77777777" w:rsidR="00A543AE" w:rsidRPr="00441354" w:rsidRDefault="00A543AE" w:rsidP="00A543AE">
      <w:pPr>
        <w:spacing w:after="360"/>
        <w:rPr>
          <w:rFonts w:asciiTheme="minorHAnsi" w:eastAsia="Times New Roman" w:hAnsiTheme="minorHAnsi"/>
          <w:color w:val="444444"/>
          <w:lang w:eastAsia="pt-BR"/>
        </w:rPr>
      </w:pPr>
      <w:r w:rsidRPr="00441354">
        <w:rPr>
          <w:rFonts w:asciiTheme="minorHAnsi" w:eastAsia="Times New Roman" w:hAnsiTheme="minorHAnsi"/>
          <w:color w:val="444444"/>
          <w:lang w:eastAsia="pt-BR"/>
        </w:rPr>
        <w:t>636 Lugares, sendo:</w:t>
      </w:r>
    </w:p>
    <w:p w14:paraId="4A7C4BDC" w14:textId="77777777" w:rsidR="00A543AE" w:rsidRPr="00441354" w:rsidRDefault="00A543AE" w:rsidP="00A543AE">
      <w:pPr>
        <w:numPr>
          <w:ilvl w:val="0"/>
          <w:numId w:val="14"/>
        </w:numPr>
        <w:rPr>
          <w:rFonts w:asciiTheme="minorHAnsi" w:eastAsia="Times New Roman" w:hAnsiTheme="minorHAnsi"/>
          <w:color w:val="444444"/>
          <w:lang w:eastAsia="pt-BR"/>
        </w:rPr>
      </w:pPr>
      <w:r w:rsidRPr="00441354">
        <w:rPr>
          <w:rFonts w:asciiTheme="minorHAnsi" w:eastAsia="Times New Roman" w:hAnsiTheme="minorHAnsi"/>
          <w:color w:val="444444"/>
          <w:lang w:eastAsia="pt-BR"/>
        </w:rPr>
        <w:t>Plateia: 396</w:t>
      </w:r>
    </w:p>
    <w:p w14:paraId="1D7725D2" w14:textId="77777777" w:rsidR="00A543AE" w:rsidRPr="00441354" w:rsidRDefault="00A543AE" w:rsidP="00A543AE">
      <w:pPr>
        <w:numPr>
          <w:ilvl w:val="0"/>
          <w:numId w:val="14"/>
        </w:numPr>
        <w:rPr>
          <w:rFonts w:asciiTheme="minorHAnsi" w:eastAsia="Times New Roman" w:hAnsiTheme="minorHAnsi"/>
          <w:color w:val="444444"/>
          <w:lang w:eastAsia="pt-BR"/>
        </w:rPr>
      </w:pPr>
      <w:r w:rsidRPr="00441354">
        <w:rPr>
          <w:rFonts w:asciiTheme="minorHAnsi" w:eastAsia="Times New Roman" w:hAnsiTheme="minorHAnsi"/>
          <w:color w:val="444444"/>
          <w:lang w:eastAsia="pt-BR"/>
        </w:rPr>
        <w:t>1° Balcão: 110</w:t>
      </w:r>
    </w:p>
    <w:p w14:paraId="7EF2AD2C" w14:textId="77777777" w:rsidR="00A543AE" w:rsidRPr="00441354" w:rsidRDefault="00A543AE" w:rsidP="00A543AE">
      <w:pPr>
        <w:numPr>
          <w:ilvl w:val="0"/>
          <w:numId w:val="14"/>
        </w:numPr>
        <w:rPr>
          <w:rFonts w:asciiTheme="minorHAnsi" w:eastAsia="Times New Roman" w:hAnsiTheme="minorHAnsi"/>
          <w:color w:val="444444"/>
          <w:lang w:eastAsia="pt-BR"/>
        </w:rPr>
      </w:pPr>
      <w:r w:rsidRPr="00441354">
        <w:rPr>
          <w:rFonts w:asciiTheme="minorHAnsi" w:eastAsia="Times New Roman" w:hAnsiTheme="minorHAnsi"/>
          <w:color w:val="444444"/>
          <w:lang w:eastAsia="pt-BR"/>
        </w:rPr>
        <w:t>2° Balcão: 124</w:t>
      </w:r>
    </w:p>
    <w:p w14:paraId="3EEA608E" w14:textId="77777777" w:rsidR="009C7E6E" w:rsidRPr="00441354" w:rsidRDefault="00155409" w:rsidP="00A543AE">
      <w:pPr>
        <w:numPr>
          <w:ilvl w:val="0"/>
          <w:numId w:val="14"/>
        </w:numPr>
        <w:rPr>
          <w:rFonts w:asciiTheme="minorHAnsi" w:eastAsia="Times New Roman" w:hAnsiTheme="minorHAnsi"/>
          <w:color w:val="444444"/>
          <w:lang w:eastAsia="pt-BR"/>
        </w:rPr>
      </w:pPr>
      <w:r w:rsidRPr="00441354">
        <w:rPr>
          <w:rFonts w:asciiTheme="minorHAnsi" w:eastAsia="Times New Roman" w:hAnsiTheme="minorHAnsi"/>
          <w:color w:val="444444"/>
          <w:lang w:eastAsia="pt-BR"/>
        </w:rPr>
        <w:t>Deficientes físicos: 06 (plateia</w:t>
      </w:r>
      <w:r w:rsidR="00A543AE" w:rsidRPr="00441354">
        <w:rPr>
          <w:rFonts w:asciiTheme="minorHAnsi" w:eastAsia="Times New Roman" w:hAnsiTheme="minorHAnsi"/>
          <w:color w:val="444444"/>
          <w:lang w:eastAsia="pt-BR"/>
        </w:rPr>
        <w:t>)</w:t>
      </w:r>
    </w:p>
    <w:p w14:paraId="4086ECE5" w14:textId="77777777" w:rsidR="00A543AE" w:rsidRPr="00441354" w:rsidRDefault="00A543AE" w:rsidP="00155409">
      <w:pPr>
        <w:ind w:left="720"/>
        <w:rPr>
          <w:rFonts w:asciiTheme="minorHAnsi" w:eastAsia="Times New Roman" w:hAnsiTheme="minorHAnsi"/>
          <w:color w:val="444444"/>
          <w:lang w:eastAsia="pt-BR"/>
        </w:rPr>
      </w:pPr>
    </w:p>
    <w:p w14:paraId="133AE7B5" w14:textId="77777777" w:rsidR="009C7E6E" w:rsidRPr="00441354" w:rsidRDefault="009C7E6E" w:rsidP="009C7E6E">
      <w:pPr>
        <w:shd w:val="clear" w:color="auto" w:fill="FFFFFF"/>
        <w:spacing w:line="360" w:lineRule="auto"/>
        <w:ind w:firstLine="720"/>
        <w:jc w:val="both"/>
        <w:rPr>
          <w:rFonts w:asciiTheme="minorHAnsi" w:hAnsiTheme="minorHAnsi"/>
          <w:b/>
          <w:color w:val="231F20"/>
          <w:shd w:val="clear" w:color="auto" w:fill="FFFFFF"/>
        </w:rPr>
      </w:pPr>
    </w:p>
    <w:p w14:paraId="55D7CE6A" w14:textId="77777777" w:rsidR="009C7E6E" w:rsidRPr="00441354" w:rsidRDefault="009C7E6E" w:rsidP="00DB0C8B">
      <w:pPr>
        <w:shd w:val="clear" w:color="auto" w:fill="FFFFFF"/>
        <w:spacing w:line="360" w:lineRule="auto"/>
        <w:jc w:val="both"/>
        <w:rPr>
          <w:rFonts w:asciiTheme="minorHAnsi" w:eastAsia="Times New Roman" w:hAnsiTheme="minorHAnsi"/>
          <w:b/>
          <w:color w:val="231F20"/>
          <w:lang w:eastAsia="pt-BR"/>
        </w:rPr>
      </w:pPr>
      <w:r w:rsidRPr="00441354">
        <w:rPr>
          <w:rFonts w:asciiTheme="minorHAnsi" w:eastAsia="Times New Roman" w:hAnsiTheme="minorHAnsi"/>
          <w:b/>
          <w:color w:val="231F20"/>
          <w:lang w:eastAsia="pt-BR"/>
        </w:rPr>
        <w:t>ESPAÇO</w:t>
      </w:r>
      <w:r w:rsidR="00A543AE" w:rsidRPr="00441354">
        <w:rPr>
          <w:rFonts w:asciiTheme="minorHAnsi" w:eastAsia="Times New Roman" w:hAnsiTheme="minorHAnsi"/>
          <w:b/>
          <w:color w:val="231F20"/>
          <w:lang w:eastAsia="pt-BR"/>
        </w:rPr>
        <w:t xml:space="preserve"> DESTINADO AO CAFÉ</w:t>
      </w:r>
    </w:p>
    <w:p w14:paraId="5316932C" w14:textId="77777777" w:rsidR="00E3392F" w:rsidRDefault="009C7E6E" w:rsidP="009C7E6E">
      <w:pPr>
        <w:spacing w:line="360" w:lineRule="auto"/>
        <w:jc w:val="both"/>
        <w:rPr>
          <w:rFonts w:asciiTheme="minorHAnsi" w:hAnsiTheme="minorHAnsi"/>
          <w:b/>
          <w:u w:val="single"/>
        </w:rPr>
      </w:pPr>
      <w:proofErr w:type="spellStart"/>
      <w:r w:rsidRPr="00441354">
        <w:rPr>
          <w:rFonts w:asciiTheme="minorHAnsi" w:hAnsiTheme="minorHAnsi"/>
          <w:b/>
          <w:u w:val="single"/>
        </w:rPr>
        <w:t>Theatro</w:t>
      </w:r>
      <w:proofErr w:type="spellEnd"/>
      <w:r w:rsidRPr="00441354">
        <w:rPr>
          <w:rFonts w:asciiTheme="minorHAnsi" w:hAnsiTheme="minorHAnsi"/>
          <w:b/>
          <w:u w:val="single"/>
        </w:rPr>
        <w:t xml:space="preserve"> São Pedro</w:t>
      </w:r>
    </w:p>
    <w:p w14:paraId="6706B68C" w14:textId="57B6D1E0" w:rsidR="009C7E6E" w:rsidRPr="00441354" w:rsidRDefault="001973AD" w:rsidP="009C7E6E">
      <w:pPr>
        <w:spacing w:line="360" w:lineRule="auto"/>
        <w:jc w:val="both"/>
        <w:rPr>
          <w:rFonts w:asciiTheme="minorHAnsi" w:hAnsiTheme="minorHAnsi"/>
        </w:rPr>
      </w:pPr>
      <w:r>
        <w:rPr>
          <w:rFonts w:asciiTheme="minorHAnsi" w:hAnsiTheme="minorHAnsi"/>
          <w:b/>
          <w:u w:val="single"/>
        </w:rPr>
        <w:t>Endereço:</w:t>
      </w:r>
      <w:r w:rsidR="00E3392F">
        <w:rPr>
          <w:rFonts w:asciiTheme="minorHAnsi" w:hAnsiTheme="minorHAnsi"/>
          <w:b/>
          <w:u w:val="single"/>
        </w:rPr>
        <w:t xml:space="preserve"> </w:t>
      </w:r>
      <w:r w:rsidR="009C7E6E" w:rsidRPr="00441354">
        <w:rPr>
          <w:rFonts w:asciiTheme="minorHAnsi" w:hAnsiTheme="minorHAnsi"/>
        </w:rPr>
        <w:t>Rua Barra Funda, 171, Barra Funda – São Paulo</w:t>
      </w:r>
      <w:r>
        <w:rPr>
          <w:rFonts w:asciiTheme="minorHAnsi" w:hAnsiTheme="minorHAnsi"/>
        </w:rPr>
        <w:t xml:space="preserve"> - </w:t>
      </w:r>
      <w:r w:rsidR="009C7E6E" w:rsidRPr="00441354">
        <w:rPr>
          <w:rFonts w:asciiTheme="minorHAnsi" w:hAnsiTheme="minorHAnsi"/>
        </w:rPr>
        <w:t>SP – CEP 01152-000</w:t>
      </w:r>
    </w:p>
    <w:p w14:paraId="07961193" w14:textId="77777777" w:rsidR="00DB0C8B" w:rsidRPr="00441354" w:rsidRDefault="00EB62C8" w:rsidP="009C7E6E">
      <w:pPr>
        <w:spacing w:line="360" w:lineRule="auto"/>
        <w:jc w:val="both"/>
        <w:rPr>
          <w:rFonts w:asciiTheme="minorHAnsi" w:hAnsiTheme="minorHAnsi"/>
        </w:rPr>
      </w:pPr>
      <w:r w:rsidRPr="00441354">
        <w:rPr>
          <w:rStyle w:val="Forte"/>
          <w:rFonts w:asciiTheme="minorHAnsi" w:hAnsiTheme="minorHAnsi"/>
          <w:b w:val="0"/>
        </w:rPr>
        <w:t xml:space="preserve">Entrada </w:t>
      </w:r>
      <w:r w:rsidR="009C7E6E" w:rsidRPr="00441354">
        <w:rPr>
          <w:rStyle w:val="Forte"/>
          <w:rFonts w:asciiTheme="minorHAnsi" w:hAnsiTheme="minorHAnsi"/>
          <w:b w:val="0"/>
        </w:rPr>
        <w:t>Serviço:</w:t>
      </w:r>
      <w:r w:rsidR="009C7E6E" w:rsidRPr="00441354">
        <w:rPr>
          <w:rFonts w:asciiTheme="minorHAnsi" w:hAnsiTheme="minorHAnsi"/>
        </w:rPr>
        <w:t xml:space="preserve"> Rua Dr. Albuquerque Lins, 207 – </w:t>
      </w:r>
      <w:r w:rsidR="001973AD">
        <w:rPr>
          <w:rFonts w:asciiTheme="minorHAnsi" w:hAnsiTheme="minorHAnsi"/>
        </w:rPr>
        <w:t>Santa Cecília -</w:t>
      </w:r>
      <w:r w:rsidR="009C7E6E" w:rsidRPr="00441354">
        <w:rPr>
          <w:rFonts w:asciiTheme="minorHAnsi" w:hAnsiTheme="minorHAnsi"/>
        </w:rPr>
        <w:t xml:space="preserve"> São Paulo</w:t>
      </w:r>
      <w:r w:rsidR="001973AD">
        <w:rPr>
          <w:rFonts w:asciiTheme="minorHAnsi" w:hAnsiTheme="minorHAnsi"/>
        </w:rPr>
        <w:t xml:space="preserve"> – SP – CEP 01230-001.</w:t>
      </w:r>
    </w:p>
    <w:p w14:paraId="232CD96B" w14:textId="77777777" w:rsidR="005B4C27" w:rsidRPr="00441354" w:rsidRDefault="005B4C27" w:rsidP="009C7E6E">
      <w:pPr>
        <w:spacing w:line="360" w:lineRule="auto"/>
        <w:jc w:val="both"/>
        <w:rPr>
          <w:rFonts w:asciiTheme="minorHAnsi" w:hAnsiTheme="minorHAnsi"/>
          <w:b/>
          <w:color w:val="444444"/>
          <w:u w:val="single"/>
        </w:rPr>
      </w:pPr>
    </w:p>
    <w:p w14:paraId="0A9DAD60" w14:textId="77777777" w:rsidR="009C7E6E" w:rsidRPr="0062177E" w:rsidRDefault="001973AD" w:rsidP="009C7E6E">
      <w:pPr>
        <w:spacing w:line="360" w:lineRule="auto"/>
        <w:jc w:val="both"/>
        <w:rPr>
          <w:rFonts w:asciiTheme="minorHAnsi" w:hAnsiTheme="minorHAnsi"/>
          <w:u w:val="single"/>
        </w:rPr>
      </w:pPr>
      <w:r w:rsidRPr="0062177E">
        <w:rPr>
          <w:rFonts w:asciiTheme="minorHAnsi" w:hAnsiTheme="minorHAnsi"/>
          <w:u w:val="single"/>
        </w:rPr>
        <w:t>Área</w:t>
      </w:r>
      <w:r w:rsidR="009C7E6E" w:rsidRPr="0062177E">
        <w:rPr>
          <w:rFonts w:asciiTheme="minorHAnsi" w:hAnsiTheme="minorHAnsi"/>
          <w:u w:val="single"/>
        </w:rPr>
        <w:t xml:space="preserve"> de uso exclusivo </w:t>
      </w:r>
      <w:r w:rsidRPr="0062177E">
        <w:rPr>
          <w:rFonts w:asciiTheme="minorHAnsi" w:hAnsiTheme="minorHAnsi"/>
          <w:u w:val="single"/>
        </w:rPr>
        <w:t xml:space="preserve">das instalações </w:t>
      </w:r>
      <w:r w:rsidR="009C7E6E" w:rsidRPr="0062177E">
        <w:rPr>
          <w:rFonts w:asciiTheme="minorHAnsi" w:hAnsiTheme="minorHAnsi"/>
          <w:u w:val="single"/>
        </w:rPr>
        <w:t xml:space="preserve">do Café </w:t>
      </w:r>
    </w:p>
    <w:p w14:paraId="5E10E4A2" w14:textId="2A7FC6CC" w:rsidR="009C7E6E" w:rsidRPr="0062177E" w:rsidRDefault="009C7E6E" w:rsidP="009C7E6E">
      <w:pPr>
        <w:pStyle w:val="PargrafodaLista"/>
        <w:numPr>
          <w:ilvl w:val="0"/>
          <w:numId w:val="2"/>
        </w:numPr>
        <w:spacing w:after="160" w:line="360" w:lineRule="auto"/>
        <w:jc w:val="both"/>
        <w:rPr>
          <w:rFonts w:asciiTheme="minorHAnsi" w:hAnsiTheme="minorHAnsi"/>
        </w:rPr>
      </w:pPr>
      <w:r w:rsidRPr="0062177E">
        <w:rPr>
          <w:rFonts w:asciiTheme="minorHAnsi" w:hAnsiTheme="minorHAnsi"/>
        </w:rPr>
        <w:t>Localizado no 2° balcão – 187m²</w:t>
      </w:r>
      <w:r w:rsidR="00951F5B" w:rsidRPr="0062177E">
        <w:rPr>
          <w:rFonts w:asciiTheme="minorHAnsi" w:hAnsiTheme="minorHAnsi"/>
        </w:rPr>
        <w:t xml:space="preserve"> e também serviço no Foyer principal de entrada do público.</w:t>
      </w:r>
    </w:p>
    <w:p w14:paraId="492013DC" w14:textId="77777777" w:rsidR="009C7E6E" w:rsidRPr="00441354" w:rsidRDefault="009C7E6E" w:rsidP="009C7E6E">
      <w:pPr>
        <w:shd w:val="clear" w:color="auto" w:fill="FFFFFF"/>
        <w:spacing w:line="360" w:lineRule="auto"/>
        <w:jc w:val="both"/>
        <w:rPr>
          <w:rFonts w:asciiTheme="minorHAnsi" w:eastAsia="Times New Roman" w:hAnsiTheme="minorHAnsi"/>
          <w:b/>
          <w:color w:val="231F20"/>
          <w:lang w:eastAsia="pt-BR"/>
        </w:rPr>
      </w:pPr>
    </w:p>
    <w:p w14:paraId="6EA6C62C" w14:textId="77777777" w:rsidR="009C7E6E" w:rsidRPr="0062177E" w:rsidRDefault="009C7E6E" w:rsidP="009C7E6E">
      <w:pPr>
        <w:shd w:val="clear" w:color="auto" w:fill="FFFFFF"/>
        <w:spacing w:line="360" w:lineRule="auto"/>
        <w:jc w:val="both"/>
        <w:rPr>
          <w:rFonts w:asciiTheme="minorHAnsi" w:eastAsia="Times New Roman" w:hAnsiTheme="minorHAnsi"/>
          <w:b/>
          <w:color w:val="231F20"/>
          <w:lang w:eastAsia="pt-BR"/>
        </w:rPr>
      </w:pPr>
      <w:r w:rsidRPr="00441354">
        <w:rPr>
          <w:rFonts w:asciiTheme="minorHAnsi" w:eastAsia="Times New Roman" w:hAnsiTheme="minorHAnsi"/>
          <w:b/>
          <w:color w:val="231F20"/>
          <w:lang w:eastAsia="pt-BR"/>
        </w:rPr>
        <w:t xml:space="preserve">CRITÉRIOS DE </w:t>
      </w:r>
      <w:r w:rsidRPr="0062177E">
        <w:rPr>
          <w:rFonts w:asciiTheme="minorHAnsi" w:eastAsia="Times New Roman" w:hAnsiTheme="minorHAnsi"/>
          <w:b/>
          <w:color w:val="231F20"/>
          <w:lang w:eastAsia="pt-BR"/>
        </w:rPr>
        <w:t>PARTICIPAÇÃO</w:t>
      </w:r>
    </w:p>
    <w:p w14:paraId="0F0D6B5E" w14:textId="06085AF8" w:rsidR="00800F0E" w:rsidRPr="0062177E" w:rsidRDefault="00166F6A" w:rsidP="00774871">
      <w:pPr>
        <w:pStyle w:val="PargrafodaLista"/>
        <w:numPr>
          <w:ilvl w:val="0"/>
          <w:numId w:val="2"/>
        </w:numPr>
        <w:shd w:val="clear" w:color="auto" w:fill="FFFFFF"/>
        <w:spacing w:line="360" w:lineRule="auto"/>
        <w:jc w:val="both"/>
        <w:rPr>
          <w:rFonts w:asciiTheme="minorHAnsi" w:eastAsia="Times New Roman" w:hAnsiTheme="minorHAnsi"/>
          <w:color w:val="231F20"/>
          <w:lang w:eastAsia="pt-BR"/>
        </w:rPr>
      </w:pPr>
      <w:r w:rsidRPr="0062177E">
        <w:rPr>
          <w:rFonts w:asciiTheme="minorHAnsi" w:eastAsia="Times New Roman" w:hAnsiTheme="minorHAnsi"/>
          <w:color w:val="231F20"/>
          <w:lang w:eastAsia="pt-BR"/>
        </w:rPr>
        <w:t>As</w:t>
      </w:r>
      <w:r w:rsidR="009C7E6E" w:rsidRPr="0062177E">
        <w:rPr>
          <w:rFonts w:asciiTheme="minorHAnsi" w:eastAsia="Times New Roman" w:hAnsiTheme="minorHAnsi"/>
          <w:color w:val="231F20"/>
          <w:lang w:eastAsia="pt-BR"/>
        </w:rPr>
        <w:t xml:space="preserve"> propostas</w:t>
      </w:r>
      <w:r w:rsidRPr="0062177E">
        <w:rPr>
          <w:rFonts w:asciiTheme="minorHAnsi" w:eastAsia="Times New Roman" w:hAnsiTheme="minorHAnsi"/>
          <w:color w:val="231F20"/>
          <w:lang w:eastAsia="pt-BR"/>
        </w:rPr>
        <w:t xml:space="preserve"> serão aceitas se encaminhadas dentro do prazo ora estabelecido:</w:t>
      </w:r>
      <w:r w:rsidR="009C7E6E" w:rsidRPr="0062177E">
        <w:rPr>
          <w:rFonts w:asciiTheme="minorHAnsi" w:eastAsia="Times New Roman" w:hAnsiTheme="minorHAnsi"/>
          <w:color w:val="231F20"/>
          <w:lang w:eastAsia="pt-BR"/>
        </w:rPr>
        <w:t xml:space="preserve"> </w:t>
      </w:r>
      <w:r w:rsidR="00EB62C8" w:rsidRPr="0062177E">
        <w:rPr>
          <w:rFonts w:asciiTheme="minorHAnsi" w:eastAsia="Times New Roman" w:hAnsiTheme="minorHAnsi"/>
          <w:color w:val="231F20"/>
          <w:lang w:eastAsia="pt-BR"/>
        </w:rPr>
        <w:t>d</w:t>
      </w:r>
      <w:r w:rsidRPr="0062177E">
        <w:rPr>
          <w:rFonts w:asciiTheme="minorHAnsi" w:eastAsia="Times New Roman" w:hAnsiTheme="minorHAnsi"/>
          <w:color w:val="231F20"/>
          <w:lang w:eastAsia="pt-BR"/>
        </w:rPr>
        <w:t xml:space="preserve">o dia </w:t>
      </w:r>
      <w:r w:rsidR="00951F5B" w:rsidRPr="0062177E">
        <w:rPr>
          <w:rFonts w:asciiTheme="minorHAnsi" w:eastAsia="Times New Roman" w:hAnsiTheme="minorHAnsi"/>
          <w:color w:val="231F20"/>
          <w:lang w:eastAsia="pt-BR"/>
        </w:rPr>
        <w:t>0</w:t>
      </w:r>
      <w:r w:rsidR="0062177E" w:rsidRPr="0062177E">
        <w:rPr>
          <w:rFonts w:asciiTheme="minorHAnsi" w:eastAsia="Times New Roman" w:hAnsiTheme="minorHAnsi"/>
          <w:color w:val="231F20"/>
          <w:lang w:eastAsia="pt-BR"/>
        </w:rPr>
        <w:t>1</w:t>
      </w:r>
      <w:r w:rsidR="00DA0C54" w:rsidRPr="0062177E">
        <w:rPr>
          <w:rFonts w:asciiTheme="minorHAnsi" w:eastAsia="Times New Roman" w:hAnsiTheme="minorHAnsi"/>
          <w:color w:val="231F20"/>
          <w:lang w:eastAsia="pt-BR"/>
        </w:rPr>
        <w:t>/</w:t>
      </w:r>
      <w:r w:rsidR="00951F5B" w:rsidRPr="0062177E">
        <w:rPr>
          <w:rFonts w:asciiTheme="minorHAnsi" w:eastAsia="Times New Roman" w:hAnsiTheme="minorHAnsi"/>
          <w:color w:val="231F20"/>
          <w:lang w:eastAsia="pt-BR"/>
        </w:rPr>
        <w:t>04/</w:t>
      </w:r>
      <w:r w:rsidRPr="0062177E">
        <w:rPr>
          <w:rFonts w:asciiTheme="minorHAnsi" w:eastAsia="Times New Roman" w:hAnsiTheme="minorHAnsi"/>
          <w:color w:val="231F20"/>
          <w:lang w:eastAsia="pt-BR"/>
        </w:rPr>
        <w:t>20</w:t>
      </w:r>
      <w:r w:rsidR="006937C7" w:rsidRPr="0062177E">
        <w:rPr>
          <w:rFonts w:asciiTheme="minorHAnsi" w:eastAsia="Times New Roman" w:hAnsiTheme="minorHAnsi"/>
          <w:color w:val="231F20"/>
          <w:lang w:eastAsia="pt-BR"/>
        </w:rPr>
        <w:t>2</w:t>
      </w:r>
      <w:r w:rsidR="00951F5B" w:rsidRPr="0062177E">
        <w:rPr>
          <w:rFonts w:asciiTheme="minorHAnsi" w:eastAsia="Times New Roman" w:hAnsiTheme="minorHAnsi"/>
          <w:color w:val="231F20"/>
          <w:lang w:eastAsia="pt-BR"/>
        </w:rPr>
        <w:t>3</w:t>
      </w:r>
      <w:r w:rsidRPr="0062177E">
        <w:rPr>
          <w:rFonts w:asciiTheme="minorHAnsi" w:eastAsia="Times New Roman" w:hAnsiTheme="minorHAnsi"/>
          <w:color w:val="231F20"/>
          <w:lang w:eastAsia="pt-BR"/>
        </w:rPr>
        <w:t xml:space="preserve">, até às 18h00min do </w:t>
      </w:r>
      <w:r w:rsidR="00B16023" w:rsidRPr="0062177E">
        <w:rPr>
          <w:rFonts w:asciiTheme="minorHAnsi" w:eastAsia="Times New Roman" w:hAnsiTheme="minorHAnsi"/>
          <w:color w:val="231F20"/>
          <w:lang w:eastAsia="pt-BR"/>
        </w:rPr>
        <w:t xml:space="preserve">dia </w:t>
      </w:r>
      <w:r w:rsidR="0062177E" w:rsidRPr="0062177E">
        <w:rPr>
          <w:rFonts w:asciiTheme="minorHAnsi" w:eastAsia="Times New Roman" w:hAnsiTheme="minorHAnsi"/>
          <w:color w:val="231F20"/>
          <w:lang w:eastAsia="pt-BR"/>
        </w:rPr>
        <w:t>3</w:t>
      </w:r>
      <w:r w:rsidR="00951F5B" w:rsidRPr="0062177E">
        <w:rPr>
          <w:rFonts w:asciiTheme="minorHAnsi" w:eastAsia="Times New Roman" w:hAnsiTheme="minorHAnsi"/>
          <w:color w:val="231F20"/>
          <w:lang w:eastAsia="pt-BR"/>
        </w:rPr>
        <w:t>0</w:t>
      </w:r>
      <w:r w:rsidR="00DA0C54" w:rsidRPr="0062177E">
        <w:rPr>
          <w:rFonts w:asciiTheme="minorHAnsi" w:eastAsia="Times New Roman" w:hAnsiTheme="minorHAnsi"/>
          <w:color w:val="231F20"/>
          <w:lang w:eastAsia="pt-BR"/>
        </w:rPr>
        <w:t>/</w:t>
      </w:r>
      <w:r w:rsidR="00951F5B" w:rsidRPr="0062177E">
        <w:rPr>
          <w:rFonts w:asciiTheme="minorHAnsi" w:eastAsia="Times New Roman" w:hAnsiTheme="minorHAnsi"/>
          <w:color w:val="231F20"/>
          <w:lang w:eastAsia="pt-BR"/>
        </w:rPr>
        <w:t>4</w:t>
      </w:r>
      <w:r w:rsidRPr="0062177E">
        <w:rPr>
          <w:rFonts w:asciiTheme="minorHAnsi" w:eastAsia="Times New Roman" w:hAnsiTheme="minorHAnsi"/>
          <w:color w:val="231F20"/>
          <w:lang w:eastAsia="pt-BR"/>
        </w:rPr>
        <w:t>/20</w:t>
      </w:r>
      <w:r w:rsidR="006937C7" w:rsidRPr="0062177E">
        <w:rPr>
          <w:rFonts w:asciiTheme="minorHAnsi" w:eastAsia="Times New Roman" w:hAnsiTheme="minorHAnsi"/>
          <w:color w:val="231F20"/>
          <w:lang w:eastAsia="pt-BR"/>
        </w:rPr>
        <w:t>23</w:t>
      </w:r>
      <w:r w:rsidR="00871E46" w:rsidRPr="0062177E">
        <w:rPr>
          <w:rFonts w:asciiTheme="minorHAnsi" w:eastAsia="Times New Roman" w:hAnsiTheme="minorHAnsi"/>
          <w:color w:val="231F20"/>
          <w:lang w:eastAsia="pt-BR"/>
        </w:rPr>
        <w:t>;</w:t>
      </w:r>
    </w:p>
    <w:p w14:paraId="10DC9F7C" w14:textId="65D1846D" w:rsidR="00800F0E" w:rsidRPr="00441354" w:rsidRDefault="00166F6A" w:rsidP="00774871">
      <w:pPr>
        <w:pStyle w:val="PargrafodaLista"/>
        <w:numPr>
          <w:ilvl w:val="0"/>
          <w:numId w:val="2"/>
        </w:numPr>
        <w:shd w:val="clear" w:color="auto" w:fill="FFFFFF"/>
        <w:spacing w:line="360" w:lineRule="auto"/>
        <w:jc w:val="both"/>
        <w:rPr>
          <w:rFonts w:asciiTheme="minorHAnsi" w:eastAsia="Times New Roman" w:hAnsiTheme="minorHAnsi"/>
          <w:color w:val="231F20"/>
          <w:lang w:eastAsia="pt-BR"/>
        </w:rPr>
      </w:pPr>
      <w:r w:rsidRPr="0062177E">
        <w:rPr>
          <w:rFonts w:asciiTheme="minorHAnsi" w:eastAsia="Times New Roman" w:hAnsiTheme="minorHAnsi"/>
          <w:color w:val="231F20"/>
          <w:lang w:eastAsia="pt-BR"/>
        </w:rPr>
        <w:t>A</w:t>
      </w:r>
      <w:r w:rsidR="00E471A0" w:rsidRPr="0062177E">
        <w:rPr>
          <w:rFonts w:asciiTheme="minorHAnsi" w:eastAsia="Times New Roman" w:hAnsiTheme="minorHAnsi"/>
          <w:color w:val="231F20"/>
          <w:lang w:eastAsia="pt-BR"/>
        </w:rPr>
        <w:t>s</w:t>
      </w:r>
      <w:r w:rsidRPr="0062177E">
        <w:rPr>
          <w:rFonts w:asciiTheme="minorHAnsi" w:eastAsia="Times New Roman" w:hAnsiTheme="minorHAnsi"/>
          <w:color w:val="231F20"/>
          <w:lang w:eastAsia="pt-BR"/>
        </w:rPr>
        <w:t xml:space="preserve"> proposta</w:t>
      </w:r>
      <w:r w:rsidR="00E471A0" w:rsidRPr="0062177E">
        <w:rPr>
          <w:rFonts w:asciiTheme="minorHAnsi" w:eastAsia="Times New Roman" w:hAnsiTheme="minorHAnsi"/>
          <w:color w:val="231F20"/>
          <w:lang w:eastAsia="pt-BR"/>
        </w:rPr>
        <w:t>s</w:t>
      </w:r>
      <w:r w:rsidRPr="0062177E">
        <w:rPr>
          <w:rFonts w:asciiTheme="minorHAnsi" w:eastAsia="Times New Roman" w:hAnsiTheme="minorHAnsi"/>
          <w:color w:val="231F20"/>
          <w:lang w:eastAsia="pt-BR"/>
        </w:rPr>
        <w:t xml:space="preserve"> dever</w:t>
      </w:r>
      <w:r w:rsidR="00E471A0" w:rsidRPr="0062177E">
        <w:rPr>
          <w:rFonts w:asciiTheme="minorHAnsi" w:eastAsia="Times New Roman" w:hAnsiTheme="minorHAnsi"/>
          <w:color w:val="231F20"/>
          <w:lang w:eastAsia="pt-BR"/>
        </w:rPr>
        <w:t>ão</w:t>
      </w:r>
      <w:r w:rsidRPr="0062177E">
        <w:rPr>
          <w:rFonts w:asciiTheme="minorHAnsi" w:eastAsia="Times New Roman" w:hAnsiTheme="minorHAnsi"/>
          <w:color w:val="231F20"/>
          <w:lang w:eastAsia="pt-BR"/>
        </w:rPr>
        <w:t xml:space="preserve"> ser apresentada</w:t>
      </w:r>
      <w:r w:rsidR="00E471A0" w:rsidRPr="0062177E">
        <w:rPr>
          <w:rFonts w:asciiTheme="minorHAnsi" w:eastAsia="Times New Roman" w:hAnsiTheme="minorHAnsi"/>
          <w:color w:val="231F20"/>
          <w:lang w:eastAsia="pt-BR"/>
        </w:rPr>
        <w:t>s</w:t>
      </w:r>
      <w:r w:rsidRPr="0062177E">
        <w:rPr>
          <w:rFonts w:asciiTheme="minorHAnsi" w:eastAsia="Times New Roman" w:hAnsiTheme="minorHAnsi"/>
          <w:color w:val="231F20"/>
          <w:lang w:eastAsia="pt-BR"/>
        </w:rPr>
        <w:t xml:space="preserve"> em t</w:t>
      </w:r>
      <w:r w:rsidR="009C7E6E" w:rsidRPr="0062177E">
        <w:rPr>
          <w:rFonts w:asciiTheme="minorHAnsi" w:eastAsia="Times New Roman" w:hAnsiTheme="minorHAnsi"/>
          <w:color w:val="231F20"/>
          <w:lang w:eastAsia="pt-BR"/>
        </w:rPr>
        <w:t>exto redigido em papel timbrado da empresa</w:t>
      </w:r>
      <w:r w:rsidRPr="0062177E">
        <w:rPr>
          <w:rFonts w:asciiTheme="minorHAnsi" w:eastAsia="Times New Roman" w:hAnsiTheme="minorHAnsi"/>
          <w:color w:val="231F20"/>
          <w:lang w:eastAsia="pt-BR"/>
        </w:rPr>
        <w:t>,</w:t>
      </w:r>
      <w:r w:rsidR="009C7E6E" w:rsidRPr="0062177E">
        <w:rPr>
          <w:rFonts w:asciiTheme="minorHAnsi" w:eastAsia="Times New Roman" w:hAnsiTheme="minorHAnsi"/>
          <w:color w:val="231F20"/>
          <w:lang w:eastAsia="pt-BR"/>
        </w:rPr>
        <w:t xml:space="preserve"> contendo razão social, CNPJ, endereço</w:t>
      </w:r>
      <w:r w:rsidR="00871E46" w:rsidRPr="0062177E">
        <w:rPr>
          <w:rFonts w:asciiTheme="minorHAnsi" w:eastAsia="Times New Roman" w:hAnsiTheme="minorHAnsi"/>
          <w:color w:val="231F20"/>
          <w:lang w:eastAsia="pt-BR"/>
        </w:rPr>
        <w:t>, número de telefone e e-mail</w:t>
      </w:r>
      <w:r w:rsidR="00E471A0" w:rsidRPr="0062177E">
        <w:rPr>
          <w:rFonts w:asciiTheme="minorHAnsi" w:eastAsia="Times New Roman" w:hAnsiTheme="minorHAnsi"/>
          <w:color w:val="231F20"/>
          <w:lang w:eastAsia="pt-BR"/>
        </w:rPr>
        <w:t xml:space="preserve"> e com observância dos</w:t>
      </w:r>
      <w:r w:rsidR="00E471A0">
        <w:rPr>
          <w:rFonts w:asciiTheme="minorHAnsi" w:eastAsia="Times New Roman" w:hAnsiTheme="minorHAnsi"/>
          <w:color w:val="231F20"/>
          <w:lang w:eastAsia="pt-BR"/>
        </w:rPr>
        <w:t xml:space="preserve"> requisito</w:t>
      </w:r>
      <w:bookmarkStart w:id="1" w:name="_GoBack"/>
      <w:bookmarkEnd w:id="1"/>
      <w:r w:rsidR="00E471A0">
        <w:rPr>
          <w:rFonts w:asciiTheme="minorHAnsi" w:eastAsia="Times New Roman" w:hAnsiTheme="minorHAnsi"/>
          <w:color w:val="231F20"/>
          <w:lang w:eastAsia="pt-BR"/>
        </w:rPr>
        <w:t xml:space="preserve">s descritos neste </w:t>
      </w:r>
      <w:r w:rsidR="00B16023">
        <w:rPr>
          <w:rFonts w:asciiTheme="minorHAnsi" w:eastAsia="Times New Roman" w:hAnsiTheme="minorHAnsi"/>
          <w:color w:val="231F20"/>
          <w:lang w:eastAsia="pt-BR"/>
        </w:rPr>
        <w:t>documento;</w:t>
      </w:r>
    </w:p>
    <w:p w14:paraId="7ADF2392" w14:textId="5C2AA1E7" w:rsidR="00774871" w:rsidRPr="00441354" w:rsidRDefault="00774871" w:rsidP="00774871">
      <w:pPr>
        <w:pStyle w:val="PargrafodaLista"/>
        <w:numPr>
          <w:ilvl w:val="0"/>
          <w:numId w:val="2"/>
        </w:numPr>
        <w:shd w:val="clear" w:color="auto" w:fill="FFFFFF"/>
        <w:spacing w:line="360" w:lineRule="auto"/>
        <w:jc w:val="both"/>
        <w:rPr>
          <w:rFonts w:asciiTheme="minorHAnsi" w:eastAsia="Times New Roman" w:hAnsiTheme="minorHAnsi"/>
          <w:color w:val="231F20"/>
          <w:lang w:eastAsia="pt-BR"/>
        </w:rPr>
      </w:pPr>
      <w:r w:rsidRPr="00441354">
        <w:rPr>
          <w:rFonts w:asciiTheme="minorHAnsi" w:hAnsiTheme="minorHAnsi"/>
        </w:rPr>
        <w:lastRenderedPageBreak/>
        <w:t xml:space="preserve">Poderão </w:t>
      </w:r>
      <w:r w:rsidR="00166F6A">
        <w:rPr>
          <w:rFonts w:asciiTheme="minorHAnsi" w:hAnsiTheme="minorHAnsi"/>
        </w:rPr>
        <w:t xml:space="preserve">apresentar propostas, </w:t>
      </w:r>
      <w:r w:rsidRPr="00441354">
        <w:rPr>
          <w:rFonts w:asciiTheme="minorHAnsi" w:hAnsiTheme="minorHAnsi"/>
        </w:rPr>
        <w:t xml:space="preserve">quaisquer </w:t>
      </w:r>
      <w:r w:rsidR="0030570E">
        <w:rPr>
          <w:rFonts w:asciiTheme="minorHAnsi" w:hAnsiTheme="minorHAnsi"/>
        </w:rPr>
        <w:t>empresa</w:t>
      </w:r>
      <w:r w:rsidR="00E3392F">
        <w:rPr>
          <w:rFonts w:asciiTheme="minorHAnsi" w:hAnsiTheme="minorHAnsi"/>
        </w:rPr>
        <w:t>s</w:t>
      </w:r>
      <w:r w:rsidR="0030570E">
        <w:rPr>
          <w:rFonts w:asciiTheme="minorHAnsi" w:hAnsiTheme="minorHAnsi"/>
        </w:rPr>
        <w:t xml:space="preserve"> </w:t>
      </w:r>
      <w:r w:rsidRPr="00441354">
        <w:rPr>
          <w:rFonts w:asciiTheme="minorHAnsi" w:hAnsiTheme="minorHAnsi"/>
        </w:rPr>
        <w:t>interessada</w:t>
      </w:r>
      <w:r w:rsidR="00E3392F">
        <w:rPr>
          <w:rFonts w:asciiTheme="minorHAnsi" w:hAnsiTheme="minorHAnsi"/>
        </w:rPr>
        <w:t>s</w:t>
      </w:r>
      <w:r w:rsidRPr="00441354">
        <w:rPr>
          <w:rFonts w:asciiTheme="minorHAnsi" w:hAnsiTheme="minorHAnsi"/>
        </w:rPr>
        <w:t xml:space="preserve"> que tenham objeto socia</w:t>
      </w:r>
      <w:r w:rsidR="00E3392F">
        <w:rPr>
          <w:rFonts w:asciiTheme="minorHAnsi" w:hAnsiTheme="minorHAnsi"/>
        </w:rPr>
        <w:t>l</w:t>
      </w:r>
      <w:r w:rsidRPr="00441354">
        <w:rPr>
          <w:rFonts w:asciiTheme="minorHAnsi" w:hAnsiTheme="minorHAnsi"/>
        </w:rPr>
        <w:t xml:space="preserve"> pertinente e compatíve</w:t>
      </w:r>
      <w:r w:rsidR="00E3392F">
        <w:rPr>
          <w:rFonts w:asciiTheme="minorHAnsi" w:hAnsiTheme="minorHAnsi"/>
        </w:rPr>
        <w:t>l</w:t>
      </w:r>
      <w:r w:rsidRPr="00441354">
        <w:rPr>
          <w:rFonts w:asciiTheme="minorHAnsi" w:hAnsiTheme="minorHAnsi"/>
        </w:rPr>
        <w:t xml:space="preserve"> com o objeto da </w:t>
      </w:r>
      <w:r w:rsidR="00E3392F">
        <w:rPr>
          <w:rFonts w:asciiTheme="minorHAnsi" w:hAnsiTheme="minorHAnsi"/>
        </w:rPr>
        <w:t xml:space="preserve">proposta e desta </w:t>
      </w:r>
      <w:r w:rsidRPr="00441354">
        <w:rPr>
          <w:rFonts w:asciiTheme="minorHAnsi" w:hAnsiTheme="minorHAnsi"/>
        </w:rPr>
        <w:t xml:space="preserve">seleção, bem como que atendam a todas as condições </w:t>
      </w:r>
      <w:r w:rsidR="00166F6A">
        <w:rPr>
          <w:rFonts w:asciiTheme="minorHAnsi" w:hAnsiTheme="minorHAnsi"/>
        </w:rPr>
        <w:t xml:space="preserve">ora </w:t>
      </w:r>
      <w:r w:rsidRPr="00441354">
        <w:rPr>
          <w:rFonts w:asciiTheme="minorHAnsi" w:hAnsiTheme="minorHAnsi"/>
        </w:rPr>
        <w:t>estipuladas e que apresentem todos os documentos exigidos.</w:t>
      </w:r>
    </w:p>
    <w:p w14:paraId="5D649BD6" w14:textId="77777777" w:rsidR="00233D56" w:rsidRPr="00441354" w:rsidRDefault="00233D56" w:rsidP="00233D56">
      <w:pPr>
        <w:shd w:val="clear" w:color="auto" w:fill="FFFFFF"/>
        <w:spacing w:line="360" w:lineRule="auto"/>
        <w:jc w:val="both"/>
        <w:rPr>
          <w:rFonts w:asciiTheme="minorHAnsi" w:eastAsia="Times New Roman" w:hAnsiTheme="minorHAnsi"/>
          <w:color w:val="231F20"/>
          <w:lang w:eastAsia="pt-BR"/>
        </w:rPr>
      </w:pPr>
    </w:p>
    <w:p w14:paraId="77BB4E0F" w14:textId="77777777" w:rsidR="00233D56" w:rsidRPr="00441354" w:rsidRDefault="00233D56" w:rsidP="00233D56">
      <w:pPr>
        <w:shd w:val="clear" w:color="auto" w:fill="FFFFFF"/>
        <w:spacing w:line="360" w:lineRule="auto"/>
        <w:jc w:val="both"/>
        <w:rPr>
          <w:rFonts w:asciiTheme="minorHAnsi" w:eastAsia="Times New Roman" w:hAnsiTheme="minorHAnsi"/>
          <w:color w:val="231F20"/>
          <w:lang w:eastAsia="pt-BR"/>
        </w:rPr>
      </w:pPr>
      <w:r w:rsidRPr="00441354">
        <w:rPr>
          <w:rFonts w:asciiTheme="minorHAnsi" w:eastAsia="Times New Roman" w:hAnsiTheme="minorHAnsi"/>
          <w:color w:val="231F20"/>
          <w:lang w:eastAsia="pt-BR"/>
        </w:rPr>
        <w:t>Não poderão participar:</w:t>
      </w:r>
    </w:p>
    <w:p w14:paraId="67AE962D" w14:textId="77777777" w:rsidR="00233D56" w:rsidRPr="00441354" w:rsidRDefault="00233D56" w:rsidP="00233D56">
      <w:pPr>
        <w:pStyle w:val="NormalWeb"/>
        <w:numPr>
          <w:ilvl w:val="0"/>
          <w:numId w:val="2"/>
        </w:numPr>
        <w:shd w:val="clear" w:color="auto" w:fill="FFFFFF"/>
        <w:spacing w:before="0" w:beforeAutospacing="0" w:after="0" w:afterAutospacing="0" w:line="360" w:lineRule="auto"/>
        <w:jc w:val="both"/>
        <w:textAlignment w:val="baseline"/>
        <w:rPr>
          <w:rFonts w:asciiTheme="minorHAnsi" w:hAnsiTheme="minorHAnsi"/>
        </w:rPr>
      </w:pPr>
      <w:r w:rsidRPr="00441354">
        <w:rPr>
          <w:rFonts w:asciiTheme="minorHAnsi" w:hAnsiTheme="minorHAnsi"/>
        </w:rPr>
        <w:t>Empresas que foram declaradas inidôneas para participar de seleções ou contratar com a ASSOCIAÇÃO DE CULTURA, EDUCAÇÃO E ASSISTÊNCIA SOCIAL SANTA MARCELINA ou com qualquer ente ou órgão público;</w:t>
      </w:r>
    </w:p>
    <w:p w14:paraId="2FC41896" w14:textId="2495B9E4" w:rsidR="00233D56" w:rsidRPr="00441354" w:rsidRDefault="00233D56" w:rsidP="00233D56">
      <w:pPr>
        <w:pStyle w:val="NormalWeb"/>
        <w:numPr>
          <w:ilvl w:val="0"/>
          <w:numId w:val="2"/>
        </w:numPr>
        <w:shd w:val="clear" w:color="auto" w:fill="FFFFFF"/>
        <w:spacing w:before="0" w:beforeAutospacing="0" w:after="0" w:afterAutospacing="0" w:line="360" w:lineRule="auto"/>
        <w:jc w:val="both"/>
        <w:textAlignment w:val="baseline"/>
        <w:rPr>
          <w:rFonts w:asciiTheme="minorHAnsi" w:hAnsiTheme="minorHAnsi"/>
        </w:rPr>
      </w:pPr>
      <w:r w:rsidRPr="00441354">
        <w:rPr>
          <w:rFonts w:asciiTheme="minorHAnsi" w:hAnsiTheme="minorHAnsi"/>
        </w:rPr>
        <w:t xml:space="preserve">Empresas que </w:t>
      </w:r>
      <w:r w:rsidR="00E3392F">
        <w:rPr>
          <w:rFonts w:asciiTheme="minorHAnsi" w:hAnsiTheme="minorHAnsi"/>
        </w:rPr>
        <w:t xml:space="preserve">apresentem </w:t>
      </w:r>
      <w:r w:rsidRPr="00441354">
        <w:rPr>
          <w:rFonts w:asciiTheme="minorHAnsi" w:hAnsiTheme="minorHAnsi"/>
        </w:rPr>
        <w:t>incapacidade administrativa, financeira ou técnica</w:t>
      </w:r>
      <w:r w:rsidR="00E3392F">
        <w:rPr>
          <w:rFonts w:asciiTheme="minorHAnsi" w:hAnsiTheme="minorHAnsi"/>
        </w:rPr>
        <w:t>,</w:t>
      </w:r>
      <w:r w:rsidRPr="00441354">
        <w:rPr>
          <w:rFonts w:asciiTheme="minorHAnsi" w:hAnsiTheme="minorHAnsi"/>
        </w:rPr>
        <w:t xml:space="preserve"> ou </w:t>
      </w:r>
      <w:r w:rsidR="00E3392F">
        <w:rPr>
          <w:rFonts w:asciiTheme="minorHAnsi" w:hAnsiTheme="minorHAnsi"/>
        </w:rPr>
        <w:t xml:space="preserve">ainda, tenham apresentado </w:t>
      </w:r>
      <w:r w:rsidRPr="00441354">
        <w:rPr>
          <w:rFonts w:asciiTheme="minorHAnsi" w:hAnsiTheme="minorHAnsi"/>
        </w:rPr>
        <w:t xml:space="preserve">má conduta ética </w:t>
      </w:r>
      <w:r w:rsidR="00871E46">
        <w:rPr>
          <w:rFonts w:asciiTheme="minorHAnsi" w:hAnsiTheme="minorHAnsi"/>
        </w:rPr>
        <w:t xml:space="preserve">em </w:t>
      </w:r>
      <w:r w:rsidR="00B16023">
        <w:rPr>
          <w:rFonts w:asciiTheme="minorHAnsi" w:hAnsiTheme="minorHAnsi"/>
        </w:rPr>
        <w:t>relação comercial</w:t>
      </w:r>
      <w:r w:rsidR="00166F6A">
        <w:rPr>
          <w:rFonts w:asciiTheme="minorHAnsi" w:hAnsiTheme="minorHAnsi"/>
        </w:rPr>
        <w:t xml:space="preserve"> mantida</w:t>
      </w:r>
      <w:r w:rsidRPr="00441354">
        <w:rPr>
          <w:rFonts w:asciiTheme="minorHAnsi" w:hAnsiTheme="minorHAnsi"/>
        </w:rPr>
        <w:t xml:space="preserve"> com a ASSOCIAÇÃO DE CULTURA, EDUCAÇÃO E ASSISTÊNCIA SOCIAL SANTA MARCELINA, a qualquer tempo;</w:t>
      </w:r>
    </w:p>
    <w:p w14:paraId="10EFFCF9" w14:textId="77777777" w:rsidR="00233D56" w:rsidRPr="00441354" w:rsidRDefault="00233D56" w:rsidP="00233D56">
      <w:pPr>
        <w:pStyle w:val="NormalWeb"/>
        <w:numPr>
          <w:ilvl w:val="0"/>
          <w:numId w:val="2"/>
        </w:numPr>
        <w:shd w:val="clear" w:color="auto" w:fill="FFFFFF"/>
        <w:spacing w:before="0" w:beforeAutospacing="0" w:after="0" w:afterAutospacing="0" w:line="360" w:lineRule="auto"/>
        <w:jc w:val="both"/>
        <w:textAlignment w:val="baseline"/>
        <w:rPr>
          <w:rFonts w:asciiTheme="minorHAnsi" w:hAnsiTheme="minorHAnsi"/>
        </w:rPr>
      </w:pPr>
      <w:r w:rsidRPr="00441354">
        <w:rPr>
          <w:rFonts w:asciiTheme="minorHAnsi" w:hAnsiTheme="minorHAnsi"/>
        </w:rPr>
        <w:t>Empresas em processo de falência, em dissolução ou em liquidação;</w:t>
      </w:r>
    </w:p>
    <w:p w14:paraId="61C8A510" w14:textId="6CF402DE" w:rsidR="00233D56" w:rsidRPr="00441354" w:rsidRDefault="00233D56" w:rsidP="00233D56">
      <w:pPr>
        <w:pStyle w:val="NormalWeb"/>
        <w:numPr>
          <w:ilvl w:val="0"/>
          <w:numId w:val="2"/>
        </w:numPr>
        <w:shd w:val="clear" w:color="auto" w:fill="FFFFFF"/>
        <w:spacing w:before="0" w:beforeAutospacing="0" w:after="0" w:afterAutospacing="0" w:line="360" w:lineRule="auto"/>
        <w:jc w:val="both"/>
        <w:textAlignment w:val="baseline"/>
        <w:rPr>
          <w:rFonts w:asciiTheme="minorHAnsi" w:hAnsiTheme="minorHAnsi"/>
        </w:rPr>
      </w:pPr>
      <w:r w:rsidRPr="00441354">
        <w:rPr>
          <w:rFonts w:asciiTheme="minorHAnsi" w:hAnsiTheme="minorHAnsi"/>
        </w:rPr>
        <w:t>Empresas das quais façam parte como</w:t>
      </w:r>
      <w:r w:rsidR="00A00727">
        <w:rPr>
          <w:rFonts w:asciiTheme="minorHAnsi" w:hAnsiTheme="minorHAnsi"/>
        </w:rPr>
        <w:t>,</w:t>
      </w:r>
      <w:r w:rsidRPr="00441354">
        <w:rPr>
          <w:rFonts w:asciiTheme="minorHAnsi" w:hAnsiTheme="minorHAnsi"/>
        </w:rPr>
        <w:t xml:space="preserve"> sócio ou acionista</w:t>
      </w:r>
      <w:r w:rsidR="00C66795">
        <w:rPr>
          <w:rFonts w:asciiTheme="minorHAnsi" w:hAnsiTheme="minorHAnsi"/>
        </w:rPr>
        <w:t xml:space="preserve">, </w:t>
      </w:r>
      <w:r w:rsidRPr="00441354">
        <w:rPr>
          <w:rFonts w:asciiTheme="minorHAnsi" w:hAnsiTheme="minorHAnsi"/>
        </w:rPr>
        <w:t>controlador, administrador, responsável técnico ou subcontratado, conselheiros, dirigentes ou empregados da ASSOCIAÇÃO DE CULTURA, EDUCAÇÃO E ASSISTÊNCIA SOCIAL SANTA MARCELINA, assim como consultores ou assessores da ASSOCIAÇÃO DE CULTURA, EDUCAÇÃO E ASSISTÊNCIA SOCIAL SANTA MARCELINA</w:t>
      </w:r>
      <w:r w:rsidR="00A00727">
        <w:rPr>
          <w:rFonts w:asciiTheme="minorHAnsi" w:hAnsiTheme="minorHAnsi"/>
        </w:rPr>
        <w:t xml:space="preserve"> ou </w:t>
      </w:r>
      <w:r w:rsidRPr="00441354">
        <w:rPr>
          <w:rFonts w:asciiTheme="minorHAnsi" w:hAnsiTheme="minorHAnsi"/>
        </w:rPr>
        <w:t xml:space="preserve">que tenham participado </w:t>
      </w:r>
      <w:r w:rsidR="00A00727">
        <w:rPr>
          <w:rFonts w:asciiTheme="minorHAnsi" w:hAnsiTheme="minorHAnsi"/>
        </w:rPr>
        <w:t>d</w:t>
      </w:r>
      <w:r w:rsidRPr="00441354">
        <w:rPr>
          <w:rFonts w:asciiTheme="minorHAnsi" w:hAnsiTheme="minorHAnsi"/>
        </w:rPr>
        <w:t>a formulação da presente seleção</w:t>
      </w:r>
      <w:r w:rsidR="00A00727">
        <w:rPr>
          <w:rFonts w:asciiTheme="minorHAnsi" w:hAnsiTheme="minorHAnsi"/>
        </w:rPr>
        <w:t>;</w:t>
      </w:r>
    </w:p>
    <w:p w14:paraId="69713106" w14:textId="77777777" w:rsidR="00CD7A60" w:rsidRPr="00441354" w:rsidRDefault="00CD7A60" w:rsidP="00233D56">
      <w:pPr>
        <w:pStyle w:val="NormalWeb"/>
        <w:numPr>
          <w:ilvl w:val="0"/>
          <w:numId w:val="2"/>
        </w:numPr>
        <w:shd w:val="clear" w:color="auto" w:fill="FFFFFF"/>
        <w:spacing w:before="0" w:beforeAutospacing="0" w:after="0" w:afterAutospacing="0" w:line="360" w:lineRule="auto"/>
        <w:jc w:val="both"/>
        <w:textAlignment w:val="baseline"/>
        <w:rPr>
          <w:rFonts w:asciiTheme="minorHAnsi" w:hAnsiTheme="minorHAnsi"/>
        </w:rPr>
      </w:pPr>
      <w:r w:rsidRPr="00441354">
        <w:rPr>
          <w:rFonts w:asciiTheme="minorHAnsi" w:hAnsiTheme="minorHAnsi"/>
        </w:rPr>
        <w:t>Empresas que possu</w:t>
      </w:r>
      <w:r w:rsidR="00C66795">
        <w:rPr>
          <w:rFonts w:asciiTheme="minorHAnsi" w:hAnsiTheme="minorHAnsi"/>
        </w:rPr>
        <w:t>a</w:t>
      </w:r>
      <w:r w:rsidRPr="00441354">
        <w:rPr>
          <w:rFonts w:asciiTheme="minorHAnsi" w:hAnsiTheme="minorHAnsi"/>
        </w:rPr>
        <w:t xml:space="preserve">m </w:t>
      </w:r>
      <w:r w:rsidR="00C66795">
        <w:rPr>
          <w:rFonts w:asciiTheme="minorHAnsi" w:hAnsiTheme="minorHAnsi"/>
        </w:rPr>
        <w:t>apontamentos, publicações e/</w:t>
      </w:r>
      <w:r w:rsidRPr="00441354">
        <w:rPr>
          <w:rFonts w:asciiTheme="minorHAnsi" w:hAnsiTheme="minorHAnsi"/>
        </w:rPr>
        <w:t xml:space="preserve">ou </w:t>
      </w:r>
      <w:r w:rsidR="00C66795">
        <w:rPr>
          <w:rFonts w:asciiTheme="minorHAnsi" w:hAnsiTheme="minorHAnsi"/>
        </w:rPr>
        <w:t xml:space="preserve">outras </w:t>
      </w:r>
      <w:r w:rsidRPr="00441354">
        <w:rPr>
          <w:rFonts w:asciiTheme="minorHAnsi" w:hAnsiTheme="minorHAnsi"/>
        </w:rPr>
        <w:t>ocorrência</w:t>
      </w:r>
      <w:r w:rsidR="00C66795">
        <w:rPr>
          <w:rFonts w:asciiTheme="minorHAnsi" w:hAnsiTheme="minorHAnsi"/>
        </w:rPr>
        <w:t>s publicadas em mídia</w:t>
      </w:r>
      <w:r w:rsidRPr="00441354">
        <w:rPr>
          <w:rFonts w:asciiTheme="minorHAnsi" w:hAnsiTheme="minorHAnsi"/>
        </w:rPr>
        <w:t xml:space="preserve"> </w:t>
      </w:r>
      <w:r w:rsidR="00871E46">
        <w:rPr>
          <w:rFonts w:asciiTheme="minorHAnsi" w:hAnsiTheme="minorHAnsi"/>
        </w:rPr>
        <w:t xml:space="preserve">aberta </w:t>
      </w:r>
      <w:r w:rsidRPr="00441354">
        <w:rPr>
          <w:rFonts w:asciiTheme="minorHAnsi" w:hAnsiTheme="minorHAnsi"/>
        </w:rPr>
        <w:t>que a desabone.</w:t>
      </w:r>
    </w:p>
    <w:p w14:paraId="3672A7B2" w14:textId="77777777" w:rsidR="00DB0C8B" w:rsidRPr="00441354" w:rsidRDefault="00DB0C8B" w:rsidP="009C7E6E">
      <w:pPr>
        <w:shd w:val="clear" w:color="auto" w:fill="FFFFFF"/>
        <w:spacing w:line="360" w:lineRule="auto"/>
        <w:jc w:val="both"/>
        <w:rPr>
          <w:rFonts w:asciiTheme="minorHAnsi" w:eastAsia="Times New Roman" w:hAnsiTheme="minorHAnsi"/>
          <w:color w:val="231F20"/>
          <w:lang w:eastAsia="pt-BR"/>
        </w:rPr>
      </w:pPr>
    </w:p>
    <w:p w14:paraId="518837E0" w14:textId="07FE64B4" w:rsidR="00441354" w:rsidRPr="00441354" w:rsidRDefault="00441354" w:rsidP="00441354">
      <w:pPr>
        <w:tabs>
          <w:tab w:val="num" w:pos="0"/>
        </w:tabs>
        <w:jc w:val="both"/>
        <w:rPr>
          <w:rFonts w:asciiTheme="minorHAnsi" w:hAnsiTheme="minorHAnsi" w:cs="Arial"/>
        </w:rPr>
      </w:pPr>
    </w:p>
    <w:p w14:paraId="71D46CE1" w14:textId="77777777" w:rsidR="00441354" w:rsidRPr="00A00727" w:rsidRDefault="00A00727" w:rsidP="00441354">
      <w:pPr>
        <w:tabs>
          <w:tab w:val="num" w:pos="0"/>
        </w:tabs>
        <w:jc w:val="both"/>
        <w:rPr>
          <w:rFonts w:asciiTheme="minorHAnsi" w:hAnsiTheme="minorHAnsi" w:cs="Arial"/>
          <w:b/>
        </w:rPr>
      </w:pPr>
      <w:r w:rsidRPr="00A00727">
        <w:rPr>
          <w:rFonts w:asciiTheme="minorHAnsi" w:hAnsiTheme="minorHAnsi" w:cs="Arial"/>
          <w:b/>
        </w:rPr>
        <w:t>ANÁLISE DOCUMENTAL</w:t>
      </w:r>
    </w:p>
    <w:p w14:paraId="7D61F224" w14:textId="77777777" w:rsidR="00441354" w:rsidRPr="00441354" w:rsidRDefault="00441354" w:rsidP="00441354">
      <w:pPr>
        <w:tabs>
          <w:tab w:val="num" w:pos="0"/>
        </w:tabs>
        <w:jc w:val="both"/>
        <w:rPr>
          <w:rFonts w:asciiTheme="minorHAnsi" w:hAnsiTheme="minorHAnsi" w:cs="Arial"/>
        </w:rPr>
      </w:pPr>
    </w:p>
    <w:p w14:paraId="31933967" w14:textId="4569F733" w:rsidR="00441354" w:rsidRPr="00441354" w:rsidRDefault="00441354" w:rsidP="00441354">
      <w:pPr>
        <w:tabs>
          <w:tab w:val="num" w:pos="0"/>
        </w:tabs>
        <w:jc w:val="both"/>
        <w:rPr>
          <w:rFonts w:asciiTheme="minorHAnsi" w:hAnsiTheme="minorHAnsi" w:cs="Arial"/>
        </w:rPr>
      </w:pPr>
      <w:r w:rsidRPr="00441354">
        <w:rPr>
          <w:rFonts w:asciiTheme="minorHAnsi" w:hAnsiTheme="minorHAnsi" w:cs="Arial"/>
        </w:rPr>
        <w:t>Os interessados deverão apresentar,</w:t>
      </w:r>
      <w:r w:rsidR="00986841">
        <w:rPr>
          <w:rFonts w:asciiTheme="minorHAnsi" w:hAnsiTheme="minorHAnsi" w:cs="Arial"/>
        </w:rPr>
        <w:t xml:space="preserve"> no ato de envio das propostas,</w:t>
      </w:r>
      <w:r w:rsidRPr="00441354">
        <w:rPr>
          <w:rFonts w:asciiTheme="minorHAnsi" w:hAnsiTheme="minorHAnsi" w:cs="Arial"/>
        </w:rPr>
        <w:t xml:space="preserve"> cópia simples dos documentos abaixo relacionados. A não apresentação de qualquer documento ou de certidões cujos prazos estejam vencidos, implicará na imediata desclassificação do interessado.</w:t>
      </w:r>
    </w:p>
    <w:p w14:paraId="780DF4AA" w14:textId="77777777" w:rsidR="00441354" w:rsidRPr="00441354" w:rsidRDefault="00441354" w:rsidP="00441354">
      <w:pPr>
        <w:pStyle w:val="xmsonormal"/>
        <w:rPr>
          <w:rFonts w:asciiTheme="minorHAnsi" w:eastAsia="Times New Roman" w:hAnsiTheme="minorHAnsi" w:cs="Arial"/>
        </w:rPr>
      </w:pPr>
    </w:p>
    <w:p w14:paraId="4A700C34" w14:textId="77777777" w:rsidR="00441354" w:rsidRPr="00441354" w:rsidRDefault="00441354" w:rsidP="00441354">
      <w:pPr>
        <w:pStyle w:val="xmsonormal"/>
        <w:numPr>
          <w:ilvl w:val="0"/>
          <w:numId w:val="23"/>
        </w:numPr>
        <w:rPr>
          <w:rFonts w:asciiTheme="minorHAnsi" w:hAnsiTheme="minorHAnsi"/>
          <w:color w:val="000000" w:themeColor="text1"/>
        </w:rPr>
      </w:pPr>
      <w:r w:rsidRPr="00441354">
        <w:rPr>
          <w:rFonts w:asciiTheme="minorHAnsi" w:eastAsia="Times New Roman" w:hAnsiTheme="minorHAnsi" w:cs="Arial"/>
          <w:color w:val="000000" w:themeColor="text1"/>
        </w:rPr>
        <w:t xml:space="preserve">Cópia do Estatuto Social ou </w:t>
      </w:r>
      <w:r w:rsidRPr="00441354">
        <w:rPr>
          <w:rFonts w:asciiTheme="minorHAnsi" w:hAnsiTheme="minorHAnsi"/>
          <w:color w:val="000000" w:themeColor="text1"/>
        </w:rPr>
        <w:t>Contrato Social, e demais alterações;</w:t>
      </w:r>
    </w:p>
    <w:p w14:paraId="4790F6D7" w14:textId="77777777" w:rsidR="00441354" w:rsidRPr="00441354" w:rsidRDefault="00441354" w:rsidP="00441354">
      <w:pPr>
        <w:widowControl w:val="0"/>
        <w:numPr>
          <w:ilvl w:val="0"/>
          <w:numId w:val="23"/>
        </w:numPr>
        <w:tabs>
          <w:tab w:val="left" w:pos="-180"/>
          <w:tab w:val="left" w:pos="765"/>
        </w:tabs>
        <w:autoSpaceDE w:val="0"/>
        <w:jc w:val="both"/>
        <w:rPr>
          <w:rFonts w:asciiTheme="minorHAnsi" w:eastAsia="Batang" w:hAnsiTheme="minorHAnsi" w:cs="Arial"/>
        </w:rPr>
      </w:pPr>
      <w:r w:rsidRPr="00441354">
        <w:rPr>
          <w:rFonts w:asciiTheme="minorHAnsi" w:eastAsia="Batang" w:hAnsiTheme="minorHAnsi" w:cs="Arial"/>
        </w:rPr>
        <w:t>Cópia da ata de eleição e posse da Diretoria, quando for o caso;</w:t>
      </w:r>
    </w:p>
    <w:p w14:paraId="1F5A68AE" w14:textId="0D3D4702" w:rsidR="00441354" w:rsidRPr="00441354" w:rsidRDefault="00441354" w:rsidP="00441354">
      <w:pPr>
        <w:pStyle w:val="xmsonormal"/>
        <w:numPr>
          <w:ilvl w:val="0"/>
          <w:numId w:val="23"/>
        </w:numPr>
        <w:rPr>
          <w:rFonts w:asciiTheme="minorHAnsi" w:hAnsiTheme="minorHAnsi"/>
        </w:rPr>
      </w:pPr>
      <w:r w:rsidRPr="00441354">
        <w:rPr>
          <w:rFonts w:asciiTheme="minorHAnsi" w:hAnsiTheme="minorHAnsi"/>
        </w:rPr>
        <w:t xml:space="preserve">Comprovante de Inscrição e de Situação Cadastral </w:t>
      </w:r>
      <w:r w:rsidR="00A00727">
        <w:rPr>
          <w:rFonts w:asciiTheme="minorHAnsi" w:hAnsiTheme="minorHAnsi"/>
        </w:rPr>
        <w:t>–</w:t>
      </w:r>
      <w:r w:rsidRPr="00441354">
        <w:rPr>
          <w:rFonts w:asciiTheme="minorHAnsi" w:hAnsiTheme="minorHAnsi"/>
        </w:rPr>
        <w:t xml:space="preserve"> CNPJ</w:t>
      </w:r>
      <w:r w:rsidR="00A00727">
        <w:rPr>
          <w:rFonts w:asciiTheme="minorHAnsi" w:hAnsiTheme="minorHAnsi"/>
        </w:rPr>
        <w:t>;</w:t>
      </w:r>
    </w:p>
    <w:p w14:paraId="6A6E9521" w14:textId="77777777" w:rsidR="00441354" w:rsidRPr="00441354" w:rsidRDefault="00441354" w:rsidP="00441354">
      <w:pPr>
        <w:pStyle w:val="xmsonormal"/>
        <w:numPr>
          <w:ilvl w:val="0"/>
          <w:numId w:val="23"/>
        </w:numPr>
        <w:rPr>
          <w:rFonts w:asciiTheme="minorHAnsi" w:hAnsiTheme="minorHAnsi"/>
          <w:color w:val="000000" w:themeColor="text1"/>
        </w:rPr>
      </w:pPr>
      <w:r w:rsidRPr="00441354">
        <w:rPr>
          <w:rFonts w:asciiTheme="minorHAnsi" w:hAnsiTheme="minorHAnsi"/>
          <w:color w:val="000000" w:themeColor="text1"/>
        </w:rPr>
        <w:lastRenderedPageBreak/>
        <w:t>Certidão Negativa de Débitos Relativos aos Tributos Federais e a Dívida Ativa da União;</w:t>
      </w:r>
    </w:p>
    <w:p w14:paraId="2F5BFC7D" w14:textId="77777777" w:rsidR="00441354" w:rsidRPr="00441354" w:rsidRDefault="00441354" w:rsidP="00441354">
      <w:pPr>
        <w:pStyle w:val="xmsonormal"/>
        <w:numPr>
          <w:ilvl w:val="0"/>
          <w:numId w:val="23"/>
        </w:numPr>
        <w:rPr>
          <w:rFonts w:asciiTheme="minorHAnsi" w:hAnsiTheme="minorHAnsi"/>
          <w:color w:val="000000" w:themeColor="text1"/>
        </w:rPr>
      </w:pPr>
      <w:r w:rsidRPr="00441354">
        <w:rPr>
          <w:rFonts w:asciiTheme="minorHAnsi" w:hAnsiTheme="minorHAnsi"/>
          <w:color w:val="000000" w:themeColor="text1"/>
        </w:rPr>
        <w:t>Certificado de Regularidade do FGTS – CRF;</w:t>
      </w:r>
    </w:p>
    <w:p w14:paraId="76F217A8" w14:textId="77777777" w:rsidR="00441354" w:rsidRPr="00441354" w:rsidRDefault="00441354" w:rsidP="00441354">
      <w:pPr>
        <w:pStyle w:val="xmsonormal"/>
        <w:numPr>
          <w:ilvl w:val="0"/>
          <w:numId w:val="23"/>
        </w:numPr>
        <w:rPr>
          <w:rFonts w:asciiTheme="minorHAnsi" w:hAnsiTheme="minorHAnsi"/>
          <w:color w:val="000000" w:themeColor="text1"/>
        </w:rPr>
      </w:pPr>
      <w:r w:rsidRPr="00441354">
        <w:rPr>
          <w:rFonts w:asciiTheme="minorHAnsi" w:hAnsiTheme="minorHAnsi"/>
          <w:color w:val="000000" w:themeColor="text1"/>
        </w:rPr>
        <w:t>Certidão Negativa de Débitos Trabalhistas;</w:t>
      </w:r>
    </w:p>
    <w:p w14:paraId="4082767A" w14:textId="77777777" w:rsidR="00441354" w:rsidRPr="00441354" w:rsidRDefault="00441354" w:rsidP="00441354">
      <w:pPr>
        <w:pStyle w:val="xmsonormal"/>
        <w:numPr>
          <w:ilvl w:val="0"/>
          <w:numId w:val="23"/>
        </w:numPr>
        <w:rPr>
          <w:rFonts w:asciiTheme="minorHAnsi" w:hAnsiTheme="minorHAnsi"/>
          <w:color w:val="000000" w:themeColor="text1"/>
        </w:rPr>
      </w:pPr>
      <w:r w:rsidRPr="00441354">
        <w:rPr>
          <w:rFonts w:asciiTheme="minorHAnsi" w:hAnsiTheme="minorHAnsi"/>
          <w:color w:val="000000" w:themeColor="text1"/>
        </w:rPr>
        <w:t>Certidão Conjunta de Débitos de Tributos Mobiliários – PMSP;</w:t>
      </w:r>
    </w:p>
    <w:p w14:paraId="6807F644" w14:textId="77777777" w:rsidR="00441354" w:rsidRPr="00441354" w:rsidRDefault="00441354" w:rsidP="00441354">
      <w:pPr>
        <w:pStyle w:val="xmsonormal"/>
        <w:numPr>
          <w:ilvl w:val="0"/>
          <w:numId w:val="23"/>
        </w:numPr>
        <w:rPr>
          <w:rFonts w:asciiTheme="minorHAnsi" w:hAnsiTheme="minorHAnsi"/>
          <w:color w:val="000000" w:themeColor="text1"/>
        </w:rPr>
      </w:pPr>
      <w:r w:rsidRPr="00441354">
        <w:rPr>
          <w:rFonts w:asciiTheme="minorHAnsi" w:hAnsiTheme="minorHAnsi"/>
          <w:color w:val="000000" w:themeColor="text1"/>
        </w:rPr>
        <w:t>Certidão Negativa de Débitos Tributários da Dívida Ativa do Estado de São Paulo;</w:t>
      </w:r>
    </w:p>
    <w:p w14:paraId="147F87A4" w14:textId="77777777" w:rsidR="00441354" w:rsidRPr="00441354" w:rsidRDefault="00441354" w:rsidP="00441354">
      <w:pPr>
        <w:pStyle w:val="xmsonormal"/>
        <w:numPr>
          <w:ilvl w:val="0"/>
          <w:numId w:val="23"/>
        </w:numPr>
        <w:rPr>
          <w:rFonts w:asciiTheme="minorHAnsi" w:hAnsiTheme="minorHAnsi"/>
          <w:color w:val="000000" w:themeColor="text1"/>
        </w:rPr>
      </w:pPr>
      <w:r w:rsidRPr="00441354">
        <w:rPr>
          <w:rFonts w:asciiTheme="minorHAnsi" w:hAnsiTheme="minorHAnsi"/>
          <w:color w:val="000000" w:themeColor="text1"/>
        </w:rPr>
        <w:t>Certidão de Débitos não Inscritos na Dívida Ativa do Estado de SP – Secretária da Fazenda e Planejamento do Estado de SP;</w:t>
      </w:r>
    </w:p>
    <w:p w14:paraId="7B83587F" w14:textId="77777777" w:rsidR="00441354" w:rsidRPr="00441354" w:rsidRDefault="00441354" w:rsidP="00441354">
      <w:pPr>
        <w:pStyle w:val="xmsonormal"/>
        <w:numPr>
          <w:ilvl w:val="0"/>
          <w:numId w:val="23"/>
        </w:numPr>
        <w:rPr>
          <w:rFonts w:asciiTheme="minorHAnsi" w:hAnsiTheme="minorHAnsi"/>
          <w:color w:val="000000" w:themeColor="text1"/>
        </w:rPr>
      </w:pPr>
      <w:r w:rsidRPr="00441354">
        <w:rPr>
          <w:rFonts w:asciiTheme="minorHAnsi" w:hAnsiTheme="minorHAnsi"/>
          <w:color w:val="000000" w:themeColor="text1"/>
        </w:rPr>
        <w:t>Certidão CADIN Estadual – Secretaria da Fazenda do Estado de São Paulo;</w:t>
      </w:r>
    </w:p>
    <w:p w14:paraId="78E6E9A2" w14:textId="77777777" w:rsidR="00441354" w:rsidRPr="00441354" w:rsidRDefault="00441354" w:rsidP="00441354">
      <w:pPr>
        <w:pStyle w:val="xmsonormal"/>
        <w:numPr>
          <w:ilvl w:val="0"/>
          <w:numId w:val="23"/>
        </w:numPr>
        <w:rPr>
          <w:rFonts w:asciiTheme="minorHAnsi" w:hAnsiTheme="minorHAnsi"/>
          <w:color w:val="000000" w:themeColor="text1"/>
        </w:rPr>
      </w:pPr>
      <w:r w:rsidRPr="00441354">
        <w:rPr>
          <w:rFonts w:asciiTheme="minorHAnsi" w:hAnsiTheme="minorHAnsi"/>
          <w:color w:val="000000" w:themeColor="text1"/>
        </w:rPr>
        <w:t>Certificado de Regularidade Cadastral de Entidades – CRCE – (caso contrate com o Estado);</w:t>
      </w:r>
    </w:p>
    <w:p w14:paraId="4D9DE276" w14:textId="02D9C549" w:rsidR="00441354" w:rsidRPr="00441354" w:rsidRDefault="00441354" w:rsidP="00441354">
      <w:pPr>
        <w:pStyle w:val="xmsonormal"/>
        <w:numPr>
          <w:ilvl w:val="0"/>
          <w:numId w:val="23"/>
        </w:numPr>
        <w:rPr>
          <w:rFonts w:asciiTheme="minorHAnsi" w:hAnsiTheme="minorHAnsi"/>
        </w:rPr>
      </w:pPr>
      <w:r w:rsidRPr="00441354">
        <w:rPr>
          <w:rFonts w:asciiTheme="minorHAnsi" w:eastAsia="Batang" w:hAnsiTheme="minorHAnsi" w:cs="Arial"/>
        </w:rPr>
        <w:t>Cópia do CPF e da Carteira de Identidade</w:t>
      </w:r>
      <w:r w:rsidR="0030570E">
        <w:rPr>
          <w:rFonts w:asciiTheme="minorHAnsi" w:eastAsia="Batang" w:hAnsiTheme="minorHAnsi" w:cs="Arial"/>
        </w:rPr>
        <w:t>, ou da Carteira Nacional de Habilitação</w:t>
      </w:r>
      <w:r w:rsidRPr="00441354">
        <w:rPr>
          <w:rFonts w:asciiTheme="minorHAnsi" w:eastAsia="Batang" w:hAnsiTheme="minorHAnsi" w:cs="Arial"/>
        </w:rPr>
        <w:t xml:space="preserve"> do representante legal da Pessoa Jurídica</w:t>
      </w:r>
      <w:r w:rsidR="00A00727">
        <w:rPr>
          <w:rFonts w:asciiTheme="minorHAnsi" w:eastAsia="Batang" w:hAnsiTheme="minorHAnsi" w:cs="Arial"/>
        </w:rPr>
        <w:t>.</w:t>
      </w:r>
    </w:p>
    <w:p w14:paraId="3D05B763" w14:textId="77777777" w:rsidR="00441354" w:rsidRPr="00441354" w:rsidRDefault="00441354" w:rsidP="00DB0C8B">
      <w:pPr>
        <w:pStyle w:val="NormalWeb"/>
        <w:shd w:val="clear" w:color="auto" w:fill="FFFFFF"/>
        <w:spacing w:before="0" w:beforeAutospacing="0" w:after="0" w:afterAutospacing="0" w:line="360" w:lineRule="auto"/>
        <w:jc w:val="both"/>
        <w:textAlignment w:val="baseline"/>
        <w:rPr>
          <w:rFonts w:asciiTheme="minorHAnsi" w:hAnsiTheme="minorHAnsi"/>
          <w:b/>
          <w:u w:val="single"/>
        </w:rPr>
      </w:pPr>
    </w:p>
    <w:p w14:paraId="1F5927BC" w14:textId="77777777" w:rsidR="0030570E" w:rsidRDefault="0030570E" w:rsidP="00DB0C8B">
      <w:pPr>
        <w:pStyle w:val="NormalWeb"/>
        <w:shd w:val="clear" w:color="auto" w:fill="FFFFFF"/>
        <w:spacing w:before="0" w:beforeAutospacing="0" w:after="0" w:afterAutospacing="0" w:line="360" w:lineRule="auto"/>
        <w:jc w:val="both"/>
        <w:textAlignment w:val="baseline"/>
        <w:rPr>
          <w:rFonts w:asciiTheme="minorHAnsi" w:hAnsiTheme="minorHAnsi"/>
          <w:b/>
          <w:u w:val="single"/>
        </w:rPr>
      </w:pPr>
    </w:p>
    <w:p w14:paraId="3A5617D0" w14:textId="77777777" w:rsidR="00DB0C8B" w:rsidRPr="00441354" w:rsidRDefault="00462D8F" w:rsidP="00DB0C8B">
      <w:pPr>
        <w:pStyle w:val="NormalWeb"/>
        <w:shd w:val="clear" w:color="auto" w:fill="FFFFFF"/>
        <w:spacing w:before="0" w:beforeAutospacing="0" w:after="0" w:afterAutospacing="0" w:line="360" w:lineRule="auto"/>
        <w:jc w:val="both"/>
        <w:textAlignment w:val="baseline"/>
        <w:rPr>
          <w:rFonts w:asciiTheme="minorHAnsi" w:hAnsiTheme="minorHAnsi"/>
          <w:b/>
          <w:u w:val="single"/>
        </w:rPr>
      </w:pPr>
      <w:r>
        <w:rPr>
          <w:rFonts w:asciiTheme="minorHAnsi" w:hAnsiTheme="minorHAnsi"/>
          <w:b/>
          <w:u w:val="single"/>
        </w:rPr>
        <w:t>QUALIFICAÇÃO TÉCNICA</w:t>
      </w:r>
      <w:r w:rsidR="00DB0C8B" w:rsidRPr="00441354">
        <w:rPr>
          <w:rFonts w:asciiTheme="minorHAnsi" w:hAnsiTheme="minorHAnsi"/>
          <w:b/>
          <w:u w:val="single"/>
        </w:rPr>
        <w:t xml:space="preserve"> </w:t>
      </w:r>
    </w:p>
    <w:p w14:paraId="13DC491A" w14:textId="43518F8A" w:rsidR="00DB0C8B" w:rsidRDefault="00A00727" w:rsidP="004323E8">
      <w:pPr>
        <w:pStyle w:val="NormalWeb"/>
        <w:shd w:val="clear" w:color="auto" w:fill="FFFFFF"/>
        <w:spacing w:before="0" w:beforeAutospacing="0" w:after="0" w:afterAutospacing="0" w:line="360" w:lineRule="auto"/>
        <w:jc w:val="both"/>
        <w:textAlignment w:val="baseline"/>
        <w:rPr>
          <w:rFonts w:asciiTheme="minorHAnsi" w:hAnsiTheme="minorHAnsi"/>
        </w:rPr>
      </w:pPr>
      <w:r>
        <w:rPr>
          <w:rFonts w:asciiTheme="minorHAnsi" w:hAnsiTheme="minorHAnsi"/>
        </w:rPr>
        <w:t>O interessado deverá c</w:t>
      </w:r>
      <w:r w:rsidR="00DB0C8B" w:rsidRPr="00441354">
        <w:rPr>
          <w:rFonts w:asciiTheme="minorHAnsi" w:hAnsiTheme="minorHAnsi"/>
        </w:rPr>
        <w:t>omprova</w:t>
      </w:r>
      <w:r>
        <w:rPr>
          <w:rFonts w:asciiTheme="minorHAnsi" w:hAnsiTheme="minorHAnsi"/>
        </w:rPr>
        <w:t xml:space="preserve">r sua </w:t>
      </w:r>
      <w:r w:rsidR="00DB0C8B" w:rsidRPr="00441354">
        <w:rPr>
          <w:rFonts w:asciiTheme="minorHAnsi" w:hAnsiTheme="minorHAnsi"/>
        </w:rPr>
        <w:t>aptidão para o desempenho d</w:t>
      </w:r>
      <w:r>
        <w:rPr>
          <w:rFonts w:asciiTheme="minorHAnsi" w:hAnsiTheme="minorHAnsi"/>
        </w:rPr>
        <w:t>a</w:t>
      </w:r>
      <w:r w:rsidR="00DB0C8B" w:rsidRPr="00441354">
        <w:rPr>
          <w:rFonts w:asciiTheme="minorHAnsi" w:hAnsiTheme="minorHAnsi"/>
        </w:rPr>
        <w:t xml:space="preserve"> atividade, </w:t>
      </w:r>
      <w:r>
        <w:rPr>
          <w:rFonts w:asciiTheme="minorHAnsi" w:hAnsiTheme="minorHAnsi"/>
        </w:rPr>
        <w:t xml:space="preserve">através de </w:t>
      </w:r>
      <w:r w:rsidR="00DB0C8B" w:rsidRPr="00441354">
        <w:rPr>
          <w:rFonts w:asciiTheme="minorHAnsi" w:hAnsiTheme="minorHAnsi"/>
        </w:rPr>
        <w:t xml:space="preserve">documento emitido por pessoa jurídica de direito público ou privado, </w:t>
      </w:r>
      <w:r w:rsidR="00E471A0">
        <w:rPr>
          <w:rFonts w:asciiTheme="minorHAnsi" w:hAnsiTheme="minorHAnsi"/>
        </w:rPr>
        <w:t xml:space="preserve">com a qual mantenha ou tenha mantido </w:t>
      </w:r>
      <w:r w:rsidR="00DB0C8B" w:rsidRPr="00441354">
        <w:rPr>
          <w:rFonts w:asciiTheme="minorHAnsi" w:hAnsiTheme="minorHAnsi"/>
        </w:rPr>
        <w:t xml:space="preserve">atividade pertinente e compatível em características, quantidade e prazo com o objeto </w:t>
      </w:r>
      <w:r w:rsidR="004323E8">
        <w:rPr>
          <w:rFonts w:asciiTheme="minorHAnsi" w:hAnsiTheme="minorHAnsi"/>
        </w:rPr>
        <w:t xml:space="preserve">desta </w:t>
      </w:r>
      <w:r w:rsidR="00E471A0">
        <w:rPr>
          <w:rFonts w:asciiTheme="minorHAnsi" w:hAnsiTheme="minorHAnsi"/>
        </w:rPr>
        <w:t>seleção</w:t>
      </w:r>
      <w:r w:rsidR="0030570E">
        <w:rPr>
          <w:rFonts w:asciiTheme="minorHAnsi" w:hAnsiTheme="minorHAnsi"/>
        </w:rPr>
        <w:t>.</w:t>
      </w:r>
    </w:p>
    <w:p w14:paraId="04ED2950" w14:textId="77777777" w:rsidR="0030570E" w:rsidRDefault="0030570E" w:rsidP="004323E8">
      <w:pPr>
        <w:pStyle w:val="NormalWeb"/>
        <w:shd w:val="clear" w:color="auto" w:fill="FFFFFF"/>
        <w:spacing w:before="0" w:beforeAutospacing="0" w:after="0" w:afterAutospacing="0" w:line="360" w:lineRule="auto"/>
        <w:jc w:val="both"/>
        <w:textAlignment w:val="baseline"/>
        <w:rPr>
          <w:rFonts w:asciiTheme="minorHAnsi" w:hAnsiTheme="minorHAnsi"/>
        </w:rPr>
      </w:pPr>
    </w:p>
    <w:p w14:paraId="2BFB268E" w14:textId="55EEE811" w:rsidR="00DB0C8B" w:rsidRPr="00441354" w:rsidRDefault="00DB0C8B" w:rsidP="00DB0C8B">
      <w:pPr>
        <w:pStyle w:val="NormalWeb"/>
        <w:shd w:val="clear" w:color="auto" w:fill="FFFFFF"/>
        <w:spacing w:before="0" w:beforeAutospacing="0" w:after="0" w:afterAutospacing="0" w:line="360" w:lineRule="auto"/>
        <w:jc w:val="both"/>
        <w:textAlignment w:val="baseline"/>
        <w:rPr>
          <w:rFonts w:asciiTheme="minorHAnsi" w:hAnsiTheme="minorHAnsi"/>
        </w:rPr>
      </w:pPr>
      <w:r w:rsidRPr="00441354">
        <w:rPr>
          <w:rFonts w:asciiTheme="minorHAnsi" w:hAnsiTheme="minorHAnsi"/>
        </w:rPr>
        <w:t xml:space="preserve">Os documentos </w:t>
      </w:r>
      <w:r w:rsidR="00A00727">
        <w:rPr>
          <w:rFonts w:asciiTheme="minorHAnsi" w:hAnsiTheme="minorHAnsi"/>
        </w:rPr>
        <w:t xml:space="preserve">antes indicados </w:t>
      </w:r>
      <w:r w:rsidRPr="00441354">
        <w:rPr>
          <w:rFonts w:asciiTheme="minorHAnsi" w:hAnsiTheme="minorHAnsi"/>
        </w:rPr>
        <w:t xml:space="preserve">poderão ser apresentados </w:t>
      </w:r>
      <w:r w:rsidR="00C66795">
        <w:rPr>
          <w:rFonts w:asciiTheme="minorHAnsi" w:hAnsiTheme="minorHAnsi"/>
        </w:rPr>
        <w:t>em</w:t>
      </w:r>
      <w:r w:rsidRPr="00441354">
        <w:rPr>
          <w:rFonts w:asciiTheme="minorHAnsi" w:hAnsiTheme="minorHAnsi"/>
        </w:rPr>
        <w:t xml:space="preserve"> cópia</w:t>
      </w:r>
      <w:r w:rsidR="00C66795">
        <w:rPr>
          <w:rFonts w:asciiTheme="minorHAnsi" w:hAnsiTheme="minorHAnsi"/>
        </w:rPr>
        <w:t xml:space="preserve"> simples ou</w:t>
      </w:r>
      <w:r w:rsidRPr="00441354">
        <w:rPr>
          <w:rFonts w:asciiTheme="minorHAnsi" w:hAnsiTheme="minorHAnsi"/>
        </w:rPr>
        <w:t xml:space="preserve"> publicação em órgão da imprensa oficial</w:t>
      </w:r>
      <w:r w:rsidR="00A00727">
        <w:rPr>
          <w:rFonts w:asciiTheme="minorHAnsi" w:hAnsiTheme="minorHAnsi"/>
        </w:rPr>
        <w:t>,</w:t>
      </w:r>
      <w:r w:rsidR="006937C7">
        <w:rPr>
          <w:rFonts w:asciiTheme="minorHAnsi" w:hAnsiTheme="minorHAnsi"/>
        </w:rPr>
        <w:t xml:space="preserve"> </w:t>
      </w:r>
      <w:r w:rsidR="00155409" w:rsidRPr="00441354">
        <w:rPr>
          <w:rFonts w:asciiTheme="minorHAnsi" w:hAnsiTheme="minorHAnsi"/>
        </w:rPr>
        <w:t xml:space="preserve">com </w:t>
      </w:r>
      <w:r w:rsidR="00C66795">
        <w:rPr>
          <w:rFonts w:asciiTheme="minorHAnsi" w:hAnsiTheme="minorHAnsi"/>
        </w:rPr>
        <w:t xml:space="preserve">o </w:t>
      </w:r>
      <w:r w:rsidR="00155409" w:rsidRPr="00441354">
        <w:rPr>
          <w:rFonts w:asciiTheme="minorHAnsi" w:hAnsiTheme="minorHAnsi"/>
        </w:rPr>
        <w:t>prazo de</w:t>
      </w:r>
      <w:r w:rsidR="004323E8">
        <w:rPr>
          <w:rFonts w:asciiTheme="minorHAnsi" w:hAnsiTheme="minorHAnsi"/>
        </w:rPr>
        <w:t xml:space="preserve"> validade em vigor;</w:t>
      </w:r>
    </w:p>
    <w:p w14:paraId="5D02D007" w14:textId="3CF3C974" w:rsidR="00DB0C8B" w:rsidRPr="00441354" w:rsidRDefault="00DB0C8B" w:rsidP="00DB0C8B">
      <w:pPr>
        <w:pStyle w:val="NormalWeb"/>
        <w:shd w:val="clear" w:color="auto" w:fill="FFFFFF"/>
        <w:spacing w:before="0" w:beforeAutospacing="0" w:after="0" w:afterAutospacing="0" w:line="360" w:lineRule="auto"/>
        <w:jc w:val="both"/>
        <w:textAlignment w:val="baseline"/>
        <w:rPr>
          <w:rFonts w:asciiTheme="minorHAnsi" w:hAnsiTheme="minorHAnsi"/>
        </w:rPr>
      </w:pPr>
      <w:r w:rsidRPr="00441354">
        <w:rPr>
          <w:rFonts w:asciiTheme="minorHAnsi" w:hAnsiTheme="minorHAnsi"/>
        </w:rPr>
        <w:t>Dever</w:t>
      </w:r>
      <w:r w:rsidR="00A00727">
        <w:rPr>
          <w:rFonts w:asciiTheme="minorHAnsi" w:hAnsiTheme="minorHAnsi"/>
        </w:rPr>
        <w:t>ão</w:t>
      </w:r>
      <w:r w:rsidRPr="00441354">
        <w:rPr>
          <w:rFonts w:asciiTheme="minorHAnsi" w:hAnsiTheme="minorHAnsi"/>
        </w:rPr>
        <w:t xml:space="preserve"> ser indicado</w:t>
      </w:r>
      <w:r w:rsidR="00A00727">
        <w:rPr>
          <w:rFonts w:asciiTheme="minorHAnsi" w:hAnsiTheme="minorHAnsi"/>
        </w:rPr>
        <w:t>s</w:t>
      </w:r>
      <w:r w:rsidRPr="00441354">
        <w:rPr>
          <w:rFonts w:asciiTheme="minorHAnsi" w:hAnsiTheme="minorHAnsi"/>
        </w:rPr>
        <w:t xml:space="preserve">, junto com a documentação, o endereço onde serão recebidas </w:t>
      </w:r>
      <w:r w:rsidR="00A00727">
        <w:rPr>
          <w:rFonts w:asciiTheme="minorHAnsi" w:hAnsiTheme="minorHAnsi"/>
        </w:rPr>
        <w:t>a</w:t>
      </w:r>
      <w:r w:rsidRPr="00441354">
        <w:rPr>
          <w:rFonts w:asciiTheme="minorHAnsi" w:hAnsiTheme="minorHAnsi"/>
        </w:rPr>
        <w:t xml:space="preserve">s notificações dos atos </w:t>
      </w:r>
      <w:r w:rsidR="00A00727">
        <w:rPr>
          <w:rFonts w:asciiTheme="minorHAnsi" w:hAnsiTheme="minorHAnsi"/>
        </w:rPr>
        <w:t xml:space="preserve">subsequentes à apresentação da </w:t>
      </w:r>
      <w:r w:rsidR="00B16023">
        <w:rPr>
          <w:rFonts w:asciiTheme="minorHAnsi" w:hAnsiTheme="minorHAnsi"/>
        </w:rPr>
        <w:t>proposta,</w:t>
      </w:r>
      <w:r w:rsidRPr="00441354">
        <w:rPr>
          <w:rFonts w:asciiTheme="minorHAnsi" w:hAnsiTheme="minorHAnsi"/>
        </w:rPr>
        <w:t xml:space="preserve"> </w:t>
      </w:r>
      <w:r w:rsidR="00A00727">
        <w:rPr>
          <w:rFonts w:asciiTheme="minorHAnsi" w:hAnsiTheme="minorHAnsi"/>
        </w:rPr>
        <w:t>além d</w:t>
      </w:r>
      <w:r w:rsidRPr="00441354">
        <w:rPr>
          <w:rFonts w:asciiTheme="minorHAnsi" w:hAnsiTheme="minorHAnsi"/>
        </w:rPr>
        <w:t>o nome e os números de telefone e e-mail</w:t>
      </w:r>
      <w:r w:rsidR="00A00727">
        <w:rPr>
          <w:rFonts w:asciiTheme="minorHAnsi" w:hAnsiTheme="minorHAnsi"/>
        </w:rPr>
        <w:t xml:space="preserve"> para contato</w:t>
      </w:r>
      <w:r w:rsidRPr="00441354">
        <w:rPr>
          <w:rFonts w:asciiTheme="minorHAnsi" w:hAnsiTheme="minorHAnsi"/>
        </w:rPr>
        <w:t>.</w:t>
      </w:r>
    </w:p>
    <w:p w14:paraId="4FF39075" w14:textId="77777777" w:rsidR="00DB0C8B" w:rsidRPr="00441354" w:rsidRDefault="00DB0C8B" w:rsidP="00DB0C8B">
      <w:pPr>
        <w:spacing w:line="360" w:lineRule="auto"/>
        <w:jc w:val="both"/>
        <w:rPr>
          <w:rFonts w:asciiTheme="minorHAnsi" w:eastAsia="Times New Roman" w:hAnsiTheme="minorHAnsi"/>
          <w:lang w:eastAsia="pt-BR"/>
        </w:rPr>
      </w:pPr>
    </w:p>
    <w:p w14:paraId="4DF9B244" w14:textId="77777777" w:rsidR="00DB0C8B" w:rsidRPr="00462CAA" w:rsidRDefault="00E471A0" w:rsidP="00DB0C8B">
      <w:pPr>
        <w:spacing w:line="360" w:lineRule="auto"/>
        <w:jc w:val="both"/>
        <w:rPr>
          <w:rFonts w:asciiTheme="minorHAnsi" w:hAnsiTheme="minorHAnsi"/>
          <w:b/>
        </w:rPr>
      </w:pPr>
      <w:r>
        <w:rPr>
          <w:rFonts w:asciiTheme="minorHAnsi" w:hAnsiTheme="minorHAnsi"/>
          <w:b/>
        </w:rPr>
        <w:t xml:space="preserve">REQUISITOS </w:t>
      </w:r>
      <w:r w:rsidR="00DB0C8B" w:rsidRPr="00462CAA">
        <w:rPr>
          <w:rFonts w:asciiTheme="minorHAnsi" w:hAnsiTheme="minorHAnsi"/>
          <w:b/>
        </w:rPr>
        <w:t>DA PROPOSTA COMERCIAL</w:t>
      </w:r>
      <w:r w:rsidR="00871E46" w:rsidRPr="00462CAA">
        <w:rPr>
          <w:rFonts w:asciiTheme="minorHAnsi" w:hAnsiTheme="minorHAnsi"/>
          <w:b/>
        </w:rPr>
        <w:t xml:space="preserve"> PARA A CESSÃO ONEROSA DE USO DE ESPAÇO</w:t>
      </w:r>
      <w:r w:rsidR="00C66795" w:rsidRPr="00462CAA">
        <w:rPr>
          <w:rFonts w:asciiTheme="minorHAnsi" w:hAnsiTheme="minorHAnsi"/>
          <w:b/>
        </w:rPr>
        <w:t xml:space="preserve"> </w:t>
      </w:r>
      <w:r w:rsidR="00DB0C8B" w:rsidRPr="00462CAA">
        <w:rPr>
          <w:rFonts w:asciiTheme="minorHAnsi" w:hAnsiTheme="minorHAnsi"/>
          <w:b/>
        </w:rPr>
        <w:t xml:space="preserve"> </w:t>
      </w:r>
    </w:p>
    <w:p w14:paraId="7F38CBC4" w14:textId="3E75FD99" w:rsidR="00C7721A" w:rsidRPr="00462CAA" w:rsidRDefault="00DB0C8B" w:rsidP="00DB0C8B">
      <w:pPr>
        <w:spacing w:line="360" w:lineRule="auto"/>
        <w:jc w:val="both"/>
        <w:rPr>
          <w:rFonts w:asciiTheme="minorHAnsi" w:hAnsiTheme="minorHAnsi"/>
        </w:rPr>
      </w:pPr>
      <w:r w:rsidRPr="00462CAA">
        <w:rPr>
          <w:rFonts w:asciiTheme="minorHAnsi" w:hAnsiTheme="minorHAnsi"/>
        </w:rPr>
        <w:t xml:space="preserve">A proposta comercial deverá ser </w:t>
      </w:r>
      <w:r w:rsidR="00E471A0" w:rsidRPr="00462CAA">
        <w:rPr>
          <w:rFonts w:asciiTheme="minorHAnsi" w:hAnsiTheme="minorHAnsi"/>
        </w:rPr>
        <w:t xml:space="preserve">datilografada/digitada </w:t>
      </w:r>
      <w:r w:rsidR="00E471A0">
        <w:rPr>
          <w:rFonts w:asciiTheme="minorHAnsi" w:hAnsiTheme="minorHAnsi"/>
        </w:rPr>
        <w:t xml:space="preserve">e </w:t>
      </w:r>
      <w:r w:rsidRPr="00462CAA">
        <w:rPr>
          <w:rFonts w:asciiTheme="minorHAnsi" w:hAnsiTheme="minorHAnsi"/>
        </w:rPr>
        <w:t xml:space="preserve">apresentada em língua </w:t>
      </w:r>
      <w:r w:rsidR="00B16023" w:rsidRPr="00462CAA">
        <w:rPr>
          <w:rFonts w:asciiTheme="minorHAnsi" w:hAnsiTheme="minorHAnsi"/>
        </w:rPr>
        <w:t>portuguesa,</w:t>
      </w:r>
      <w:r w:rsidRPr="00462CAA">
        <w:rPr>
          <w:rFonts w:asciiTheme="minorHAnsi" w:hAnsiTheme="minorHAnsi"/>
        </w:rPr>
        <w:t xml:space="preserve"> em única via, com todos os dados do interessado, sem alternativas, emendas, rasuras, entrelinhas. Suas folhas devem ser rubricadas e a última via assinada pelo seu titular</w:t>
      </w:r>
      <w:r w:rsidR="00462CAA" w:rsidRPr="00462CAA">
        <w:rPr>
          <w:rFonts w:asciiTheme="minorHAnsi" w:hAnsiTheme="minorHAnsi"/>
        </w:rPr>
        <w:t>.</w:t>
      </w:r>
    </w:p>
    <w:p w14:paraId="40EE2214" w14:textId="2BC1F59C" w:rsidR="00462CAA" w:rsidRPr="00462CAA" w:rsidRDefault="00E471A0" w:rsidP="00462CAA">
      <w:pPr>
        <w:spacing w:line="360" w:lineRule="auto"/>
        <w:jc w:val="both"/>
        <w:rPr>
          <w:rFonts w:asciiTheme="minorHAnsi" w:hAnsiTheme="minorHAnsi"/>
        </w:rPr>
      </w:pPr>
      <w:r>
        <w:rPr>
          <w:rFonts w:asciiTheme="minorHAnsi" w:hAnsiTheme="minorHAnsi"/>
        </w:rPr>
        <w:t xml:space="preserve">Da proposta deverão constar a forma de </w:t>
      </w:r>
      <w:r w:rsidR="00462CAA" w:rsidRPr="00462CAA">
        <w:rPr>
          <w:rFonts w:asciiTheme="minorHAnsi" w:hAnsiTheme="minorHAnsi"/>
        </w:rPr>
        <w:t>ocupação do espaço destinado ao Café e de comunicação visual</w:t>
      </w:r>
      <w:r w:rsidR="001B1743">
        <w:rPr>
          <w:rFonts w:asciiTheme="minorHAnsi" w:hAnsiTheme="minorHAnsi"/>
        </w:rPr>
        <w:t xml:space="preserve"> e mobiliário</w:t>
      </w:r>
      <w:r>
        <w:rPr>
          <w:rFonts w:asciiTheme="minorHAnsi" w:hAnsiTheme="minorHAnsi"/>
        </w:rPr>
        <w:t xml:space="preserve">, tudo em conformidade e em total </w:t>
      </w:r>
      <w:r w:rsidR="00462CAA" w:rsidRPr="00462CAA">
        <w:rPr>
          <w:rFonts w:asciiTheme="minorHAnsi" w:hAnsiTheme="minorHAnsi"/>
        </w:rPr>
        <w:t xml:space="preserve">harmonia com o </w:t>
      </w:r>
      <w:proofErr w:type="spellStart"/>
      <w:r w:rsidR="00462CAA" w:rsidRPr="00462CAA">
        <w:rPr>
          <w:rFonts w:asciiTheme="minorHAnsi" w:hAnsiTheme="minorHAnsi"/>
        </w:rPr>
        <w:lastRenderedPageBreak/>
        <w:t>Theatro</w:t>
      </w:r>
      <w:proofErr w:type="spellEnd"/>
      <w:r w:rsidR="00462CAA" w:rsidRPr="00462CAA">
        <w:rPr>
          <w:rFonts w:asciiTheme="minorHAnsi" w:hAnsiTheme="minorHAnsi"/>
        </w:rPr>
        <w:t xml:space="preserve"> São Pedro, garantindo uniformidade com o espaço e com as atividades que são desenvolvidas </w:t>
      </w:r>
      <w:r>
        <w:rPr>
          <w:rFonts w:asciiTheme="minorHAnsi" w:hAnsiTheme="minorHAnsi"/>
        </w:rPr>
        <w:t xml:space="preserve">na </w:t>
      </w:r>
      <w:r w:rsidR="00A00727">
        <w:rPr>
          <w:rFonts w:asciiTheme="minorHAnsi" w:hAnsiTheme="minorHAnsi"/>
        </w:rPr>
        <w:t>edificação</w:t>
      </w:r>
      <w:r w:rsidR="00462CAA" w:rsidRPr="00462CAA">
        <w:rPr>
          <w:rFonts w:asciiTheme="minorHAnsi" w:hAnsiTheme="minorHAnsi"/>
        </w:rPr>
        <w:t>.</w:t>
      </w:r>
    </w:p>
    <w:p w14:paraId="0A9E271F" w14:textId="77777777" w:rsidR="00E471A0" w:rsidRDefault="00E471A0" w:rsidP="00462CAA">
      <w:pPr>
        <w:spacing w:line="360" w:lineRule="auto"/>
        <w:jc w:val="both"/>
        <w:rPr>
          <w:rFonts w:asciiTheme="minorHAnsi" w:hAnsiTheme="minorHAnsi"/>
        </w:rPr>
      </w:pPr>
    </w:p>
    <w:p w14:paraId="704F792C" w14:textId="77777777" w:rsidR="00E471A0" w:rsidRPr="00E471A0" w:rsidRDefault="00E471A0" w:rsidP="00462CAA">
      <w:pPr>
        <w:spacing w:line="360" w:lineRule="auto"/>
        <w:jc w:val="both"/>
        <w:rPr>
          <w:rFonts w:asciiTheme="minorHAnsi" w:hAnsiTheme="minorHAnsi"/>
          <w:b/>
        </w:rPr>
      </w:pPr>
      <w:r w:rsidRPr="00E471A0">
        <w:rPr>
          <w:rFonts w:asciiTheme="minorHAnsi" w:hAnsiTheme="minorHAnsi"/>
          <w:b/>
        </w:rPr>
        <w:t xml:space="preserve">DAS CONDIÇÕES </w:t>
      </w:r>
      <w:r>
        <w:rPr>
          <w:rFonts w:asciiTheme="minorHAnsi" w:hAnsiTheme="minorHAnsi"/>
          <w:b/>
        </w:rPr>
        <w:t xml:space="preserve">PRÉ-ESTABELECIDAS DA CESSÃO </w:t>
      </w:r>
      <w:r w:rsidRPr="00462CAA">
        <w:rPr>
          <w:rFonts w:asciiTheme="minorHAnsi" w:hAnsiTheme="minorHAnsi"/>
          <w:b/>
        </w:rPr>
        <w:t>ONEROSA DE USO DE ESPAÇO</w:t>
      </w:r>
    </w:p>
    <w:p w14:paraId="33E86D91" w14:textId="12B2708E" w:rsidR="00E471A0" w:rsidRDefault="00E471A0" w:rsidP="00462CAA">
      <w:pPr>
        <w:spacing w:line="360" w:lineRule="auto"/>
        <w:jc w:val="both"/>
        <w:rPr>
          <w:rFonts w:asciiTheme="minorHAnsi" w:hAnsiTheme="minorHAnsi"/>
        </w:rPr>
      </w:pPr>
      <w:r>
        <w:rPr>
          <w:rFonts w:asciiTheme="minorHAnsi" w:hAnsiTheme="minorHAnsi"/>
        </w:rPr>
        <w:t xml:space="preserve">1 - </w:t>
      </w:r>
      <w:r w:rsidR="0058071A">
        <w:rPr>
          <w:rFonts w:asciiTheme="minorHAnsi" w:hAnsiTheme="minorHAnsi"/>
        </w:rPr>
        <w:t xml:space="preserve">A SMC desde já cientifica </w:t>
      </w:r>
      <w:r w:rsidR="00B16023">
        <w:rPr>
          <w:rFonts w:asciiTheme="minorHAnsi" w:hAnsiTheme="minorHAnsi"/>
        </w:rPr>
        <w:t>aos interessados</w:t>
      </w:r>
      <w:r w:rsidR="0058071A">
        <w:rPr>
          <w:rFonts w:asciiTheme="minorHAnsi" w:hAnsiTheme="minorHAnsi"/>
        </w:rPr>
        <w:t xml:space="preserve"> em apresentar proposta</w:t>
      </w:r>
      <w:r>
        <w:rPr>
          <w:rFonts w:asciiTheme="minorHAnsi" w:hAnsiTheme="minorHAnsi"/>
        </w:rPr>
        <w:t>, que</w:t>
      </w:r>
      <w:r w:rsidR="0058071A">
        <w:rPr>
          <w:rFonts w:asciiTheme="minorHAnsi" w:hAnsiTheme="minorHAnsi"/>
        </w:rPr>
        <w:t xml:space="preserve"> </w:t>
      </w:r>
      <w:r>
        <w:rPr>
          <w:rFonts w:asciiTheme="minorHAnsi" w:hAnsiTheme="minorHAnsi"/>
        </w:rPr>
        <w:t>deverão ser observadas e cumpridas as seguintes condições, dentre outras, que constaram do contrato específico a ser firmado com a empresa escolhida:</w:t>
      </w:r>
    </w:p>
    <w:p w14:paraId="76C032C2" w14:textId="2F076E29" w:rsidR="00462CAA" w:rsidRPr="00462CAA" w:rsidRDefault="00E471A0" w:rsidP="00462CAA">
      <w:pPr>
        <w:spacing w:line="360" w:lineRule="auto"/>
        <w:jc w:val="both"/>
        <w:rPr>
          <w:rFonts w:asciiTheme="minorHAnsi" w:hAnsiTheme="minorHAnsi"/>
          <w:color w:val="FF0000"/>
        </w:rPr>
      </w:pPr>
      <w:r>
        <w:rPr>
          <w:rFonts w:asciiTheme="minorHAnsi" w:hAnsiTheme="minorHAnsi"/>
        </w:rPr>
        <w:t>2 - E</w:t>
      </w:r>
      <w:r w:rsidR="0058071A">
        <w:rPr>
          <w:rFonts w:asciiTheme="minorHAnsi" w:hAnsiTheme="minorHAnsi"/>
        </w:rPr>
        <w:t xml:space="preserve">ventuais </w:t>
      </w:r>
      <w:r w:rsidR="00462CAA" w:rsidRPr="00462CAA">
        <w:rPr>
          <w:rFonts w:asciiTheme="minorHAnsi" w:hAnsiTheme="minorHAnsi"/>
        </w:rPr>
        <w:t xml:space="preserve">investimentos necessários para a implantação do Café, </w:t>
      </w:r>
      <w:r w:rsidR="00462CAA">
        <w:rPr>
          <w:rFonts w:asciiTheme="minorHAnsi" w:hAnsiTheme="minorHAnsi"/>
        </w:rPr>
        <w:t>ta</w:t>
      </w:r>
      <w:r w:rsidR="00A00727">
        <w:rPr>
          <w:rFonts w:asciiTheme="minorHAnsi" w:hAnsiTheme="minorHAnsi"/>
        </w:rPr>
        <w:t>i</w:t>
      </w:r>
      <w:r w:rsidR="00462CAA">
        <w:rPr>
          <w:rFonts w:asciiTheme="minorHAnsi" w:hAnsiTheme="minorHAnsi"/>
        </w:rPr>
        <w:t xml:space="preserve">s como </w:t>
      </w:r>
      <w:r w:rsidR="00462CAA" w:rsidRPr="00462CAA">
        <w:rPr>
          <w:rFonts w:asciiTheme="minorHAnsi" w:hAnsiTheme="minorHAnsi"/>
        </w:rPr>
        <w:t>mobiliário sob medida</w:t>
      </w:r>
      <w:r w:rsidR="00462CAA">
        <w:rPr>
          <w:rFonts w:asciiTheme="minorHAnsi" w:hAnsiTheme="minorHAnsi"/>
        </w:rPr>
        <w:t xml:space="preserve">, forno, geladeiras, micro-ondas, </w:t>
      </w:r>
      <w:proofErr w:type="spellStart"/>
      <w:r w:rsidR="00462CAA">
        <w:rPr>
          <w:rFonts w:asciiTheme="minorHAnsi" w:hAnsiTheme="minorHAnsi"/>
        </w:rPr>
        <w:t>etc</w:t>
      </w:r>
      <w:proofErr w:type="spellEnd"/>
      <w:r w:rsidR="00A00727">
        <w:rPr>
          <w:rFonts w:asciiTheme="minorHAnsi" w:hAnsiTheme="minorHAnsi"/>
        </w:rPr>
        <w:t xml:space="preserve">, bem como </w:t>
      </w:r>
      <w:r w:rsidR="00462CAA" w:rsidRPr="00462CAA">
        <w:rPr>
          <w:rFonts w:asciiTheme="minorHAnsi" w:hAnsiTheme="minorHAnsi"/>
        </w:rPr>
        <w:t xml:space="preserve">reformas consideradas </w:t>
      </w:r>
      <w:r w:rsidR="00A00727">
        <w:rPr>
          <w:rFonts w:asciiTheme="minorHAnsi" w:hAnsiTheme="minorHAnsi"/>
        </w:rPr>
        <w:t>necessárias</w:t>
      </w:r>
      <w:r w:rsidR="0058071A">
        <w:rPr>
          <w:rFonts w:asciiTheme="minorHAnsi" w:hAnsiTheme="minorHAnsi"/>
        </w:rPr>
        <w:t xml:space="preserve"> e realizadas</w:t>
      </w:r>
      <w:r w:rsidR="00A00727">
        <w:rPr>
          <w:rFonts w:asciiTheme="minorHAnsi" w:hAnsiTheme="minorHAnsi"/>
        </w:rPr>
        <w:t>,</w:t>
      </w:r>
      <w:r w:rsidR="00462CAA" w:rsidRPr="00462CAA">
        <w:rPr>
          <w:rFonts w:asciiTheme="minorHAnsi" w:hAnsiTheme="minorHAnsi"/>
        </w:rPr>
        <w:t xml:space="preserve"> </w:t>
      </w:r>
      <w:r w:rsidR="00A00727">
        <w:rPr>
          <w:rFonts w:asciiTheme="minorHAnsi" w:hAnsiTheme="minorHAnsi"/>
        </w:rPr>
        <w:t>corre</w:t>
      </w:r>
      <w:r w:rsidR="00462CAA" w:rsidRPr="00462CAA">
        <w:rPr>
          <w:rFonts w:asciiTheme="minorHAnsi" w:hAnsiTheme="minorHAnsi"/>
        </w:rPr>
        <w:t xml:space="preserve">rão por conta </w:t>
      </w:r>
      <w:r w:rsidR="0058071A">
        <w:rPr>
          <w:rFonts w:asciiTheme="minorHAnsi" w:hAnsiTheme="minorHAnsi"/>
        </w:rPr>
        <w:t xml:space="preserve">exclusiva </w:t>
      </w:r>
      <w:r w:rsidR="00462CAA" w:rsidRPr="00462CAA">
        <w:rPr>
          <w:rFonts w:asciiTheme="minorHAnsi" w:hAnsiTheme="minorHAnsi"/>
        </w:rPr>
        <w:t>d</w:t>
      </w:r>
      <w:r w:rsidR="0058071A">
        <w:rPr>
          <w:rFonts w:asciiTheme="minorHAnsi" w:hAnsiTheme="minorHAnsi"/>
        </w:rPr>
        <w:t xml:space="preserve">a empresa </w:t>
      </w:r>
      <w:r w:rsidR="00462CAA" w:rsidRPr="00462CAA">
        <w:rPr>
          <w:rFonts w:asciiTheme="minorHAnsi" w:hAnsiTheme="minorHAnsi"/>
        </w:rPr>
        <w:t>contratad</w:t>
      </w:r>
      <w:r w:rsidR="0058071A">
        <w:rPr>
          <w:rFonts w:asciiTheme="minorHAnsi" w:hAnsiTheme="minorHAnsi"/>
        </w:rPr>
        <w:t>a e serão consideradas benfeitorias que</w:t>
      </w:r>
      <w:r w:rsidR="00A00727">
        <w:rPr>
          <w:rFonts w:asciiTheme="minorHAnsi" w:hAnsiTheme="minorHAnsi"/>
        </w:rPr>
        <w:t xml:space="preserve"> incorporarão </w:t>
      </w:r>
      <w:r w:rsidR="00462CAA" w:rsidRPr="00462CAA">
        <w:rPr>
          <w:rFonts w:asciiTheme="minorHAnsi" w:hAnsiTheme="minorHAnsi"/>
        </w:rPr>
        <w:t>automaticamente</w:t>
      </w:r>
      <w:r w:rsidR="00A00727">
        <w:rPr>
          <w:rFonts w:asciiTheme="minorHAnsi" w:hAnsiTheme="minorHAnsi"/>
        </w:rPr>
        <w:t xml:space="preserve"> à </w:t>
      </w:r>
      <w:r w:rsidR="0058071A">
        <w:rPr>
          <w:rFonts w:asciiTheme="minorHAnsi" w:hAnsiTheme="minorHAnsi"/>
        </w:rPr>
        <w:t>a</w:t>
      </w:r>
      <w:r w:rsidR="00A00727">
        <w:rPr>
          <w:rFonts w:asciiTheme="minorHAnsi" w:hAnsiTheme="minorHAnsi"/>
        </w:rPr>
        <w:t xml:space="preserve">o </w:t>
      </w:r>
      <w:proofErr w:type="spellStart"/>
      <w:r w:rsidR="00A00727">
        <w:rPr>
          <w:rFonts w:asciiTheme="minorHAnsi" w:hAnsiTheme="minorHAnsi"/>
        </w:rPr>
        <w:t>Theatro</w:t>
      </w:r>
      <w:proofErr w:type="spellEnd"/>
      <w:r w:rsidR="00462CAA" w:rsidRPr="00462CAA">
        <w:rPr>
          <w:rFonts w:asciiTheme="minorHAnsi" w:hAnsiTheme="minorHAnsi"/>
        </w:rPr>
        <w:t xml:space="preserve">, não cabendo </w:t>
      </w:r>
      <w:r w:rsidR="00A00727">
        <w:rPr>
          <w:rFonts w:asciiTheme="minorHAnsi" w:hAnsiTheme="minorHAnsi"/>
        </w:rPr>
        <w:t xml:space="preserve">qualquer </w:t>
      </w:r>
      <w:r w:rsidR="00462CAA" w:rsidRPr="00462CAA">
        <w:rPr>
          <w:rFonts w:asciiTheme="minorHAnsi" w:hAnsiTheme="minorHAnsi"/>
        </w:rPr>
        <w:t>direito a</w:t>
      </w:r>
      <w:r w:rsidR="00A00727">
        <w:rPr>
          <w:rFonts w:asciiTheme="minorHAnsi" w:hAnsiTheme="minorHAnsi"/>
        </w:rPr>
        <w:t>o</w:t>
      </w:r>
      <w:r w:rsidR="00462CAA" w:rsidRPr="00462CAA">
        <w:rPr>
          <w:rFonts w:asciiTheme="minorHAnsi" w:hAnsiTheme="minorHAnsi"/>
        </w:rPr>
        <w:t xml:space="preserve"> ressarcimento por parte da </w:t>
      </w:r>
      <w:r w:rsidR="00462CAA">
        <w:rPr>
          <w:rFonts w:asciiTheme="minorHAnsi" w:hAnsiTheme="minorHAnsi"/>
        </w:rPr>
        <w:t>contratante</w:t>
      </w:r>
      <w:r w:rsidR="00462CAA" w:rsidRPr="00462CAA">
        <w:rPr>
          <w:rFonts w:asciiTheme="minorHAnsi" w:hAnsiTheme="minorHAnsi"/>
        </w:rPr>
        <w:t>.</w:t>
      </w:r>
    </w:p>
    <w:p w14:paraId="46682992" w14:textId="0EFC99C1" w:rsidR="00462CAA" w:rsidRDefault="00E471A0" w:rsidP="00462CAA">
      <w:pPr>
        <w:spacing w:line="360" w:lineRule="auto"/>
        <w:jc w:val="both"/>
        <w:rPr>
          <w:rFonts w:asciiTheme="minorHAnsi" w:hAnsiTheme="minorHAnsi"/>
        </w:rPr>
      </w:pPr>
      <w:r>
        <w:rPr>
          <w:rFonts w:asciiTheme="minorHAnsi" w:hAnsiTheme="minorHAnsi"/>
        </w:rPr>
        <w:t xml:space="preserve">3 - </w:t>
      </w:r>
      <w:r w:rsidR="00462CAA" w:rsidRPr="00462CAA">
        <w:rPr>
          <w:rFonts w:asciiTheme="minorHAnsi" w:hAnsiTheme="minorHAnsi"/>
        </w:rPr>
        <w:t>Os serviços e obras de ocupação e adaptação do espaço destinado ao Café</w:t>
      </w:r>
      <w:r w:rsidR="0058071A">
        <w:rPr>
          <w:rFonts w:asciiTheme="minorHAnsi" w:hAnsiTheme="minorHAnsi"/>
        </w:rPr>
        <w:t>,</w:t>
      </w:r>
      <w:r w:rsidR="00A661AD">
        <w:rPr>
          <w:rFonts w:asciiTheme="minorHAnsi" w:hAnsiTheme="minorHAnsi"/>
        </w:rPr>
        <w:t xml:space="preserve"> </w:t>
      </w:r>
      <w:r w:rsidR="00462CAA" w:rsidRPr="00462CAA">
        <w:rPr>
          <w:rFonts w:asciiTheme="minorHAnsi" w:hAnsiTheme="minorHAnsi"/>
        </w:rPr>
        <w:t>deve</w:t>
      </w:r>
      <w:r w:rsidR="0058071A">
        <w:rPr>
          <w:rFonts w:asciiTheme="minorHAnsi" w:hAnsiTheme="minorHAnsi"/>
        </w:rPr>
        <w:t>rão</w:t>
      </w:r>
      <w:r w:rsidR="00462CAA" w:rsidRPr="00462CAA">
        <w:rPr>
          <w:rFonts w:asciiTheme="minorHAnsi" w:hAnsiTheme="minorHAnsi"/>
        </w:rPr>
        <w:t xml:space="preserve"> obedecer a</w:t>
      </w:r>
      <w:r w:rsidR="0058071A">
        <w:rPr>
          <w:rFonts w:asciiTheme="minorHAnsi" w:hAnsiTheme="minorHAnsi"/>
        </w:rPr>
        <w:t>os</w:t>
      </w:r>
      <w:r w:rsidR="00462CAA" w:rsidRPr="00462CAA">
        <w:rPr>
          <w:rFonts w:asciiTheme="minorHAnsi" w:hAnsiTheme="minorHAnsi"/>
        </w:rPr>
        <w:t xml:space="preserve"> critérios básicos</w:t>
      </w:r>
      <w:r w:rsidR="0058071A">
        <w:rPr>
          <w:rFonts w:asciiTheme="minorHAnsi" w:hAnsiTheme="minorHAnsi"/>
        </w:rPr>
        <w:t xml:space="preserve"> de engenharia</w:t>
      </w:r>
      <w:r w:rsidR="00462CAA" w:rsidRPr="00462CAA">
        <w:rPr>
          <w:rFonts w:asciiTheme="minorHAnsi" w:hAnsiTheme="minorHAnsi"/>
        </w:rPr>
        <w:t xml:space="preserve"> e devem ocorrer a partir da liberação do espaço, sob pena de cancelamento da </w:t>
      </w:r>
      <w:r w:rsidR="0058071A">
        <w:rPr>
          <w:rFonts w:asciiTheme="minorHAnsi" w:hAnsiTheme="minorHAnsi"/>
        </w:rPr>
        <w:t>cessão de uso</w:t>
      </w:r>
      <w:r w:rsidR="00462CAA" w:rsidRPr="00462CAA">
        <w:rPr>
          <w:rFonts w:asciiTheme="minorHAnsi" w:hAnsiTheme="minorHAnsi"/>
        </w:rPr>
        <w:t>.</w:t>
      </w:r>
    </w:p>
    <w:p w14:paraId="250FB1DD" w14:textId="334D75B4" w:rsidR="00E471A0" w:rsidRPr="00462CAA" w:rsidRDefault="00E471A0" w:rsidP="00E471A0">
      <w:pPr>
        <w:spacing w:line="360" w:lineRule="auto"/>
        <w:jc w:val="both"/>
        <w:rPr>
          <w:rFonts w:asciiTheme="minorHAnsi" w:hAnsiTheme="minorHAnsi"/>
        </w:rPr>
      </w:pPr>
      <w:r>
        <w:rPr>
          <w:rFonts w:asciiTheme="minorHAnsi" w:hAnsiTheme="minorHAnsi"/>
        </w:rPr>
        <w:t xml:space="preserve">4 </w:t>
      </w:r>
      <w:proofErr w:type="gramStart"/>
      <w:r>
        <w:rPr>
          <w:rFonts w:asciiTheme="minorHAnsi" w:hAnsiTheme="minorHAnsi"/>
        </w:rPr>
        <w:t xml:space="preserve">- </w:t>
      </w:r>
      <w:r w:rsidRPr="00462CAA">
        <w:rPr>
          <w:rFonts w:asciiTheme="minorHAnsi" w:hAnsiTheme="minorHAnsi"/>
        </w:rPr>
        <w:t xml:space="preserve"> </w:t>
      </w:r>
      <w:proofErr w:type="spellStart"/>
      <w:r w:rsidRPr="00462CAA">
        <w:rPr>
          <w:rFonts w:asciiTheme="minorHAnsi" w:hAnsiTheme="minorHAnsi"/>
        </w:rPr>
        <w:t>Theatro</w:t>
      </w:r>
      <w:proofErr w:type="spellEnd"/>
      <w:proofErr w:type="gramEnd"/>
      <w:r w:rsidRPr="00462CAA">
        <w:rPr>
          <w:rFonts w:asciiTheme="minorHAnsi" w:hAnsiTheme="minorHAnsi"/>
        </w:rPr>
        <w:t xml:space="preserve"> São Pedro é um bem tombado, sendo assim, a permissão para obras de adequação do espaço será concedida após a assinatura do Instrumento Particular de Cessão de Espaço Físico e a devida aprovação do </w:t>
      </w:r>
      <w:r w:rsidRPr="00462CAA">
        <w:rPr>
          <w:rFonts w:asciiTheme="minorHAnsi" w:hAnsiTheme="minorHAnsi"/>
          <w:b/>
        </w:rPr>
        <w:t xml:space="preserve">CONDEPHAAT </w:t>
      </w:r>
      <w:r w:rsidRPr="00462CAA">
        <w:rPr>
          <w:rFonts w:asciiTheme="minorHAnsi" w:hAnsiTheme="minorHAnsi"/>
        </w:rPr>
        <w:t>– Conselho de Defesa do Patrimônio Histórico, Arqueológico, Artístico e Turístico do Estado de São Paulo.</w:t>
      </w:r>
    </w:p>
    <w:p w14:paraId="0804774C" w14:textId="3DA94445" w:rsidR="00462CAA" w:rsidRPr="00462CAA" w:rsidRDefault="00E471A0" w:rsidP="00462CAA">
      <w:pPr>
        <w:spacing w:line="360" w:lineRule="auto"/>
        <w:jc w:val="both"/>
        <w:rPr>
          <w:rFonts w:asciiTheme="minorHAnsi" w:hAnsiTheme="minorHAnsi"/>
        </w:rPr>
      </w:pPr>
      <w:r>
        <w:rPr>
          <w:rFonts w:asciiTheme="minorHAnsi" w:hAnsiTheme="minorHAnsi"/>
        </w:rPr>
        <w:t xml:space="preserve">5 - </w:t>
      </w:r>
      <w:r w:rsidR="00462CAA" w:rsidRPr="00462CAA">
        <w:rPr>
          <w:rFonts w:asciiTheme="minorHAnsi" w:hAnsiTheme="minorHAnsi"/>
        </w:rPr>
        <w:t xml:space="preserve">A </w:t>
      </w:r>
      <w:r w:rsidR="0058071A">
        <w:rPr>
          <w:rFonts w:asciiTheme="minorHAnsi" w:hAnsiTheme="minorHAnsi"/>
        </w:rPr>
        <w:t>empresa escolhida</w:t>
      </w:r>
      <w:r w:rsidR="00A661AD">
        <w:rPr>
          <w:rFonts w:asciiTheme="minorHAnsi" w:hAnsiTheme="minorHAnsi"/>
        </w:rPr>
        <w:t xml:space="preserve"> </w:t>
      </w:r>
      <w:r w:rsidR="00462CAA" w:rsidRPr="00462CAA">
        <w:rPr>
          <w:rFonts w:asciiTheme="minorHAnsi" w:hAnsiTheme="minorHAnsi"/>
        </w:rPr>
        <w:t>será responsável por todos os encargos financeiros decorrentes de serviços e obras de ocupação e adaptação. As obras serão aprovadas e fiscalizadas pela equipe técnica da Associação de Cultura e Assistência Social Santa Marcelina, detentora do Termo de Permissão de Uso dos edifícios, para verificação da adequação na execução da proposta aprovada.</w:t>
      </w:r>
    </w:p>
    <w:p w14:paraId="5208EDDA" w14:textId="0AB10574" w:rsidR="002466FC" w:rsidRPr="002466FC" w:rsidRDefault="008A4363" w:rsidP="002466FC">
      <w:pPr>
        <w:spacing w:line="360" w:lineRule="auto"/>
        <w:jc w:val="both"/>
        <w:rPr>
          <w:rFonts w:asciiTheme="minorHAnsi" w:eastAsia="Times New Roman" w:hAnsiTheme="minorHAnsi"/>
          <w:lang w:eastAsia="pt-BR"/>
        </w:rPr>
      </w:pPr>
      <w:r>
        <w:rPr>
          <w:rFonts w:asciiTheme="minorHAnsi" w:hAnsiTheme="minorHAnsi"/>
        </w:rPr>
        <w:t xml:space="preserve">6 - </w:t>
      </w:r>
      <w:r w:rsidR="00F13D97" w:rsidRPr="002466FC">
        <w:rPr>
          <w:rFonts w:asciiTheme="minorHAnsi" w:hAnsiTheme="minorHAnsi"/>
        </w:rPr>
        <w:t>A C</w:t>
      </w:r>
      <w:r w:rsidR="0058071A">
        <w:rPr>
          <w:rFonts w:asciiTheme="minorHAnsi" w:hAnsiTheme="minorHAnsi"/>
        </w:rPr>
        <w:t xml:space="preserve">essionária </w:t>
      </w:r>
      <w:r w:rsidR="00F13D97" w:rsidRPr="002466FC">
        <w:rPr>
          <w:rFonts w:asciiTheme="minorHAnsi" w:hAnsiTheme="minorHAnsi"/>
        </w:rPr>
        <w:t xml:space="preserve">deverá abrir o </w:t>
      </w:r>
      <w:r w:rsidR="00481420">
        <w:rPr>
          <w:rFonts w:asciiTheme="minorHAnsi" w:hAnsiTheme="minorHAnsi"/>
        </w:rPr>
        <w:t xml:space="preserve">Café </w:t>
      </w:r>
      <w:r w:rsidR="00F13D97" w:rsidRPr="00B16023">
        <w:rPr>
          <w:rFonts w:asciiTheme="minorHAnsi" w:hAnsiTheme="minorHAnsi"/>
        </w:rPr>
        <w:t xml:space="preserve">sempre que houver </w:t>
      </w:r>
      <w:r w:rsidR="00577A21">
        <w:rPr>
          <w:rFonts w:asciiTheme="minorHAnsi" w:hAnsiTheme="minorHAnsi"/>
        </w:rPr>
        <w:t xml:space="preserve">espetáculos </w:t>
      </w:r>
      <w:r w:rsidR="00F13D97" w:rsidRPr="00B16023">
        <w:rPr>
          <w:rFonts w:asciiTheme="minorHAnsi" w:hAnsiTheme="minorHAnsi"/>
        </w:rPr>
        <w:t>e/ou</w:t>
      </w:r>
      <w:r w:rsidR="00F13D97" w:rsidRPr="002466FC">
        <w:rPr>
          <w:rFonts w:asciiTheme="minorHAnsi" w:hAnsiTheme="minorHAnsi"/>
        </w:rPr>
        <w:t xml:space="preserve"> eventos</w:t>
      </w:r>
      <w:r w:rsidR="00481420">
        <w:rPr>
          <w:rFonts w:asciiTheme="minorHAnsi" w:hAnsiTheme="minorHAnsi"/>
        </w:rPr>
        <w:t xml:space="preserve">, </w:t>
      </w:r>
      <w:r w:rsidR="00F13D97" w:rsidRPr="002466FC">
        <w:rPr>
          <w:rFonts w:asciiTheme="minorHAnsi" w:hAnsiTheme="minorHAnsi"/>
        </w:rPr>
        <w:t>até o final dos intervalos</w:t>
      </w:r>
      <w:r w:rsidR="00577A21">
        <w:rPr>
          <w:rFonts w:asciiTheme="minorHAnsi" w:hAnsiTheme="minorHAnsi"/>
        </w:rPr>
        <w:t xml:space="preserve">, </w:t>
      </w:r>
      <w:r w:rsidR="00481420">
        <w:rPr>
          <w:rFonts w:asciiTheme="minorHAnsi" w:hAnsiTheme="minorHAnsi"/>
        </w:rPr>
        <w:t>em quaisquer dias da semana, inclusive aos sábados, domingos e feriados</w:t>
      </w:r>
      <w:r w:rsidR="0058071A">
        <w:rPr>
          <w:rFonts w:asciiTheme="minorHAnsi" w:eastAsia="Times New Roman" w:hAnsiTheme="minorHAnsi"/>
          <w:u w:val="single"/>
          <w:lang w:eastAsia="pt-BR"/>
        </w:rPr>
        <w:t>,</w:t>
      </w:r>
      <w:r w:rsidR="00A661AD">
        <w:rPr>
          <w:rFonts w:asciiTheme="minorHAnsi" w:eastAsia="Times New Roman" w:hAnsiTheme="minorHAnsi"/>
          <w:u w:val="single"/>
          <w:lang w:eastAsia="pt-BR"/>
        </w:rPr>
        <w:t xml:space="preserve"> </w:t>
      </w:r>
      <w:r w:rsidR="002466FC" w:rsidRPr="002466FC">
        <w:rPr>
          <w:rFonts w:asciiTheme="minorHAnsi" w:eastAsia="Times New Roman" w:hAnsiTheme="minorHAnsi"/>
          <w:lang w:eastAsia="pt-BR"/>
        </w:rPr>
        <w:t>sempre, diligenciando para que n</w:t>
      </w:r>
      <w:r w:rsidR="002466FC">
        <w:rPr>
          <w:rFonts w:asciiTheme="minorHAnsi" w:eastAsia="Times New Roman" w:hAnsiTheme="minorHAnsi"/>
          <w:lang w:eastAsia="pt-BR"/>
        </w:rPr>
        <w:t>ão faltem produtos aos usuários.</w:t>
      </w:r>
    </w:p>
    <w:p w14:paraId="3B999A4A" w14:textId="2D3C9506" w:rsidR="002466FC" w:rsidRPr="002466FC" w:rsidRDefault="008A4363" w:rsidP="002466FC">
      <w:pPr>
        <w:spacing w:line="360" w:lineRule="auto"/>
        <w:jc w:val="both"/>
        <w:rPr>
          <w:rFonts w:asciiTheme="minorHAnsi" w:eastAsia="Times New Roman" w:hAnsiTheme="minorHAnsi"/>
          <w:lang w:eastAsia="pt-BR"/>
        </w:rPr>
      </w:pPr>
      <w:r>
        <w:rPr>
          <w:rFonts w:asciiTheme="minorHAnsi" w:eastAsia="Times New Roman" w:hAnsiTheme="minorHAnsi"/>
          <w:lang w:eastAsia="pt-BR"/>
        </w:rPr>
        <w:t xml:space="preserve">7 - </w:t>
      </w:r>
      <w:r w:rsidR="002466FC" w:rsidRPr="00531B69">
        <w:rPr>
          <w:rFonts w:asciiTheme="minorHAnsi" w:eastAsia="Times New Roman" w:hAnsiTheme="minorHAnsi"/>
          <w:lang w:eastAsia="pt-BR"/>
        </w:rPr>
        <w:t>A C</w:t>
      </w:r>
      <w:r w:rsidR="0058071A">
        <w:rPr>
          <w:rFonts w:asciiTheme="minorHAnsi" w:eastAsia="Times New Roman" w:hAnsiTheme="minorHAnsi"/>
          <w:lang w:eastAsia="pt-BR"/>
        </w:rPr>
        <w:t xml:space="preserve">essionária </w:t>
      </w:r>
      <w:r w:rsidR="002466FC" w:rsidRPr="00531B69">
        <w:rPr>
          <w:rFonts w:asciiTheme="minorHAnsi" w:eastAsia="Times New Roman" w:hAnsiTheme="minorHAnsi"/>
          <w:lang w:eastAsia="pt-BR"/>
        </w:rPr>
        <w:t>deverá ainda, f</w:t>
      </w:r>
      <w:r w:rsidR="002466FC" w:rsidRPr="002466FC">
        <w:rPr>
          <w:rFonts w:asciiTheme="minorHAnsi" w:eastAsia="Times New Roman" w:hAnsiTheme="minorHAnsi"/>
          <w:lang w:eastAsia="pt-BR"/>
        </w:rPr>
        <w:t>ornecer produtos dentro do prazo de v</w:t>
      </w:r>
      <w:r w:rsidR="002466FC" w:rsidRPr="00531B69">
        <w:rPr>
          <w:rFonts w:asciiTheme="minorHAnsi" w:eastAsia="Times New Roman" w:hAnsiTheme="minorHAnsi"/>
          <w:lang w:eastAsia="pt-BR"/>
        </w:rPr>
        <w:t>alidade, u</w:t>
      </w:r>
      <w:r w:rsidR="002466FC" w:rsidRPr="002466FC">
        <w:rPr>
          <w:rFonts w:asciiTheme="minorHAnsi" w:eastAsia="Times New Roman" w:hAnsiTheme="minorHAnsi"/>
          <w:lang w:eastAsia="pt-BR"/>
        </w:rPr>
        <w:t>tilizar materia</w:t>
      </w:r>
      <w:r w:rsidR="002466FC" w:rsidRPr="00531B69">
        <w:rPr>
          <w:rFonts w:asciiTheme="minorHAnsi" w:eastAsia="Times New Roman" w:hAnsiTheme="minorHAnsi"/>
          <w:lang w:eastAsia="pt-BR"/>
        </w:rPr>
        <w:t>is novos, limpos e descartáveis, o</w:t>
      </w:r>
      <w:r w:rsidR="002466FC" w:rsidRPr="002466FC">
        <w:rPr>
          <w:rFonts w:asciiTheme="minorHAnsi" w:eastAsia="Times New Roman" w:hAnsiTheme="minorHAnsi"/>
          <w:lang w:eastAsia="pt-BR"/>
        </w:rPr>
        <w:t xml:space="preserve">fertar </w:t>
      </w:r>
      <w:r w:rsidR="001B1743">
        <w:rPr>
          <w:rFonts w:asciiTheme="minorHAnsi" w:eastAsia="Times New Roman" w:hAnsiTheme="minorHAnsi"/>
          <w:lang w:eastAsia="pt-BR"/>
        </w:rPr>
        <w:t xml:space="preserve">alimentos </w:t>
      </w:r>
      <w:proofErr w:type="spellStart"/>
      <w:r w:rsidR="002466FC" w:rsidRPr="002466FC">
        <w:rPr>
          <w:rFonts w:asciiTheme="minorHAnsi" w:eastAsia="Times New Roman" w:hAnsiTheme="minorHAnsi"/>
          <w:lang w:eastAsia="pt-BR"/>
        </w:rPr>
        <w:t>balanceada</w:t>
      </w:r>
      <w:r w:rsidR="001B1743">
        <w:rPr>
          <w:rFonts w:asciiTheme="minorHAnsi" w:eastAsia="Times New Roman" w:hAnsiTheme="minorHAnsi"/>
          <w:lang w:eastAsia="pt-BR"/>
        </w:rPr>
        <w:t>os</w:t>
      </w:r>
      <w:proofErr w:type="spellEnd"/>
      <w:r w:rsidR="002466FC" w:rsidRPr="002466FC">
        <w:rPr>
          <w:rFonts w:asciiTheme="minorHAnsi" w:eastAsia="Times New Roman" w:hAnsiTheme="minorHAnsi"/>
          <w:lang w:eastAsia="pt-BR"/>
        </w:rPr>
        <w:t xml:space="preserve"> e com um cardápio variado, </w:t>
      </w:r>
      <w:r w:rsidR="002466FC" w:rsidRPr="00531B69">
        <w:rPr>
          <w:rFonts w:asciiTheme="minorHAnsi" w:eastAsia="Times New Roman" w:hAnsiTheme="minorHAnsi"/>
          <w:lang w:eastAsia="pt-BR"/>
        </w:rPr>
        <w:t>manter</w:t>
      </w:r>
      <w:r w:rsidR="002466FC" w:rsidRPr="002466FC">
        <w:rPr>
          <w:rFonts w:asciiTheme="minorHAnsi" w:eastAsia="Times New Roman" w:hAnsiTheme="minorHAnsi"/>
          <w:lang w:eastAsia="pt-BR"/>
        </w:rPr>
        <w:t xml:space="preserve"> funcionário</w:t>
      </w:r>
      <w:r w:rsidR="002466FC" w:rsidRPr="00531B69">
        <w:rPr>
          <w:rFonts w:asciiTheme="minorHAnsi" w:eastAsia="Times New Roman" w:hAnsiTheme="minorHAnsi"/>
          <w:lang w:eastAsia="pt-BR"/>
        </w:rPr>
        <w:t>s</w:t>
      </w:r>
      <w:r w:rsidR="002466FC" w:rsidRPr="002466FC">
        <w:rPr>
          <w:rFonts w:asciiTheme="minorHAnsi" w:eastAsia="Times New Roman" w:hAnsiTheme="minorHAnsi"/>
          <w:lang w:eastAsia="pt-BR"/>
        </w:rPr>
        <w:t xml:space="preserve"> habilitado</w:t>
      </w:r>
      <w:r w:rsidR="00185407">
        <w:rPr>
          <w:rFonts w:asciiTheme="minorHAnsi" w:eastAsia="Times New Roman" w:hAnsiTheme="minorHAnsi"/>
          <w:lang w:eastAsia="pt-BR"/>
        </w:rPr>
        <w:t>s</w:t>
      </w:r>
      <w:r w:rsidR="002466FC" w:rsidRPr="002466FC">
        <w:rPr>
          <w:rFonts w:asciiTheme="minorHAnsi" w:eastAsia="Times New Roman" w:hAnsiTheme="minorHAnsi"/>
          <w:lang w:eastAsia="pt-BR"/>
        </w:rPr>
        <w:t xml:space="preserve"> através de Curso de Boas Práticas de Fabricação</w:t>
      </w:r>
      <w:r w:rsidR="002466FC" w:rsidRPr="00531B69">
        <w:rPr>
          <w:rFonts w:asciiTheme="minorHAnsi" w:eastAsia="Times New Roman" w:hAnsiTheme="minorHAnsi"/>
          <w:lang w:eastAsia="pt-BR"/>
        </w:rPr>
        <w:t>,</w:t>
      </w:r>
      <w:r w:rsidR="002466FC" w:rsidRPr="002466FC">
        <w:rPr>
          <w:rFonts w:asciiTheme="minorHAnsi" w:eastAsia="Times New Roman" w:hAnsiTheme="minorHAnsi"/>
          <w:lang w:eastAsia="pt-BR"/>
        </w:rPr>
        <w:t xml:space="preserve">  para garantia da aquisição, elaboração, conservação e oferta de alimentos de ac</w:t>
      </w:r>
      <w:r w:rsidR="002466FC" w:rsidRPr="00531B69">
        <w:rPr>
          <w:rFonts w:asciiTheme="minorHAnsi" w:eastAsia="Times New Roman" w:hAnsiTheme="minorHAnsi"/>
          <w:lang w:eastAsia="pt-BR"/>
        </w:rPr>
        <w:t>ordo com as exigências legais, re</w:t>
      </w:r>
      <w:r w:rsidR="002466FC" w:rsidRPr="002466FC">
        <w:rPr>
          <w:rFonts w:asciiTheme="minorHAnsi" w:eastAsia="Times New Roman" w:hAnsiTheme="minorHAnsi"/>
          <w:lang w:eastAsia="pt-BR"/>
        </w:rPr>
        <w:t>cepciona</w:t>
      </w:r>
      <w:r w:rsidR="00577A21">
        <w:rPr>
          <w:rFonts w:asciiTheme="minorHAnsi" w:eastAsia="Times New Roman" w:hAnsiTheme="minorHAnsi"/>
          <w:lang w:eastAsia="pt-BR"/>
        </w:rPr>
        <w:t>ndo</w:t>
      </w:r>
      <w:r w:rsidR="002466FC" w:rsidRPr="002466FC">
        <w:rPr>
          <w:rFonts w:asciiTheme="minorHAnsi" w:eastAsia="Times New Roman" w:hAnsiTheme="minorHAnsi"/>
          <w:lang w:eastAsia="pt-BR"/>
        </w:rPr>
        <w:t xml:space="preserve"> os usuários de forma gentil e </w:t>
      </w:r>
      <w:r w:rsidR="002466FC" w:rsidRPr="002466FC">
        <w:rPr>
          <w:rFonts w:asciiTheme="minorHAnsi" w:eastAsia="Times New Roman" w:hAnsiTheme="minorHAnsi"/>
          <w:lang w:eastAsia="pt-BR"/>
        </w:rPr>
        <w:lastRenderedPageBreak/>
        <w:t>constante, mantendo o objeto da c</w:t>
      </w:r>
      <w:r w:rsidR="0058071A">
        <w:rPr>
          <w:rFonts w:asciiTheme="minorHAnsi" w:eastAsia="Times New Roman" w:hAnsiTheme="minorHAnsi"/>
          <w:lang w:eastAsia="pt-BR"/>
        </w:rPr>
        <w:t>ess</w:t>
      </w:r>
      <w:r w:rsidR="002466FC" w:rsidRPr="00531B69">
        <w:rPr>
          <w:rFonts w:asciiTheme="minorHAnsi" w:eastAsia="Times New Roman" w:hAnsiTheme="minorHAnsi"/>
          <w:lang w:eastAsia="pt-BR"/>
        </w:rPr>
        <w:t>ão sempre em perfeita ordem, i</w:t>
      </w:r>
      <w:r w:rsidR="002466FC" w:rsidRPr="002466FC">
        <w:rPr>
          <w:rFonts w:asciiTheme="minorHAnsi" w:eastAsia="Times New Roman" w:hAnsiTheme="minorHAnsi"/>
          <w:lang w:eastAsia="pt-BR"/>
        </w:rPr>
        <w:t>nformar aos usuários os meios de pagament</w:t>
      </w:r>
      <w:r w:rsidR="002466FC" w:rsidRPr="00531B69">
        <w:rPr>
          <w:rFonts w:asciiTheme="minorHAnsi" w:eastAsia="Times New Roman" w:hAnsiTheme="minorHAnsi"/>
          <w:lang w:eastAsia="pt-BR"/>
        </w:rPr>
        <w:t xml:space="preserve">o aceitos pelo estabelecimento, </w:t>
      </w:r>
      <w:proofErr w:type="spellStart"/>
      <w:r w:rsidR="002466FC" w:rsidRPr="00531B69">
        <w:rPr>
          <w:rFonts w:asciiTheme="minorHAnsi" w:eastAsia="Times New Roman" w:hAnsiTheme="minorHAnsi"/>
          <w:lang w:eastAsia="pt-BR"/>
        </w:rPr>
        <w:t>fornecer</w:t>
      </w:r>
      <w:proofErr w:type="spellEnd"/>
      <w:r w:rsidR="00B547F7">
        <w:rPr>
          <w:rFonts w:asciiTheme="minorHAnsi" w:eastAsia="Times New Roman" w:hAnsiTheme="minorHAnsi"/>
          <w:lang w:eastAsia="pt-BR"/>
        </w:rPr>
        <w:t xml:space="preserve"> </w:t>
      </w:r>
      <w:r w:rsidR="001B1743">
        <w:rPr>
          <w:rFonts w:asciiTheme="minorHAnsi" w:eastAsia="Times New Roman" w:hAnsiTheme="minorHAnsi"/>
          <w:lang w:eastAsia="pt-BR"/>
        </w:rPr>
        <w:t>n</w:t>
      </w:r>
      <w:r w:rsidR="002466FC" w:rsidRPr="00531B69">
        <w:rPr>
          <w:rFonts w:asciiTheme="minorHAnsi" w:eastAsia="Times New Roman" w:hAnsiTheme="minorHAnsi"/>
          <w:lang w:eastAsia="pt-BR"/>
        </w:rPr>
        <w:t xml:space="preserve">ota </w:t>
      </w:r>
      <w:r w:rsidR="001B1743">
        <w:rPr>
          <w:rFonts w:asciiTheme="minorHAnsi" w:eastAsia="Times New Roman" w:hAnsiTheme="minorHAnsi"/>
          <w:lang w:eastAsia="pt-BR"/>
        </w:rPr>
        <w:t>f</w:t>
      </w:r>
      <w:r w:rsidR="002466FC" w:rsidRPr="00531B69">
        <w:rPr>
          <w:rFonts w:asciiTheme="minorHAnsi" w:eastAsia="Times New Roman" w:hAnsiTheme="minorHAnsi"/>
          <w:lang w:eastAsia="pt-BR"/>
        </w:rPr>
        <w:t xml:space="preserve">iscal ou </w:t>
      </w:r>
      <w:r w:rsidR="001B1743">
        <w:rPr>
          <w:rFonts w:asciiTheme="minorHAnsi" w:eastAsia="Times New Roman" w:hAnsiTheme="minorHAnsi"/>
          <w:lang w:eastAsia="pt-BR"/>
        </w:rPr>
        <w:t>c</w:t>
      </w:r>
      <w:r w:rsidR="002466FC" w:rsidRPr="00531B69">
        <w:rPr>
          <w:rFonts w:asciiTheme="minorHAnsi" w:eastAsia="Times New Roman" w:hAnsiTheme="minorHAnsi"/>
          <w:lang w:eastAsia="pt-BR"/>
        </w:rPr>
        <w:t xml:space="preserve">upom </w:t>
      </w:r>
      <w:r w:rsidR="001B1743">
        <w:rPr>
          <w:rFonts w:asciiTheme="minorHAnsi" w:eastAsia="Times New Roman" w:hAnsiTheme="minorHAnsi"/>
          <w:lang w:eastAsia="pt-BR"/>
        </w:rPr>
        <w:t>f</w:t>
      </w:r>
      <w:r w:rsidR="002466FC" w:rsidRPr="00531B69">
        <w:rPr>
          <w:rFonts w:asciiTheme="minorHAnsi" w:eastAsia="Times New Roman" w:hAnsiTheme="minorHAnsi"/>
          <w:lang w:eastAsia="pt-BR"/>
        </w:rPr>
        <w:t>iscal ao usuário que solicitar.</w:t>
      </w:r>
    </w:p>
    <w:p w14:paraId="0EC0D769" w14:textId="79E5D1B6" w:rsidR="002466FC" w:rsidRPr="002466FC" w:rsidRDefault="008A4363" w:rsidP="002466FC">
      <w:pPr>
        <w:spacing w:line="360" w:lineRule="auto"/>
        <w:jc w:val="both"/>
        <w:rPr>
          <w:rFonts w:asciiTheme="minorHAnsi" w:eastAsia="Times New Roman" w:hAnsiTheme="minorHAnsi"/>
          <w:lang w:eastAsia="pt-BR"/>
        </w:rPr>
      </w:pPr>
      <w:r>
        <w:rPr>
          <w:rFonts w:asciiTheme="minorHAnsi" w:eastAsia="Times New Roman" w:hAnsiTheme="minorHAnsi"/>
          <w:lang w:eastAsia="pt-BR"/>
        </w:rPr>
        <w:t xml:space="preserve">8 - </w:t>
      </w:r>
      <w:r w:rsidR="002466FC" w:rsidRPr="002466FC">
        <w:rPr>
          <w:rFonts w:asciiTheme="minorHAnsi" w:eastAsia="Times New Roman" w:hAnsiTheme="minorHAnsi"/>
          <w:lang w:eastAsia="pt-BR"/>
        </w:rPr>
        <w:t xml:space="preserve">Contratar, manter e dirigir sob sua inteira </w:t>
      </w:r>
      <w:r w:rsidR="0058071A">
        <w:rPr>
          <w:rFonts w:asciiTheme="minorHAnsi" w:eastAsia="Times New Roman" w:hAnsiTheme="minorHAnsi"/>
          <w:lang w:eastAsia="pt-BR"/>
        </w:rPr>
        <w:t xml:space="preserve">e exclusiva </w:t>
      </w:r>
      <w:r w:rsidR="002466FC" w:rsidRPr="002466FC">
        <w:rPr>
          <w:rFonts w:asciiTheme="minorHAnsi" w:eastAsia="Times New Roman" w:hAnsiTheme="minorHAnsi"/>
          <w:lang w:eastAsia="pt-BR"/>
        </w:rPr>
        <w:t>responsabilidade</w:t>
      </w:r>
      <w:r w:rsidR="001B1743">
        <w:rPr>
          <w:rFonts w:asciiTheme="minorHAnsi" w:eastAsia="Times New Roman" w:hAnsiTheme="minorHAnsi"/>
          <w:lang w:eastAsia="pt-BR"/>
        </w:rPr>
        <w:t xml:space="preserve"> </w:t>
      </w:r>
      <w:r w:rsidR="002466FC" w:rsidRPr="002466FC">
        <w:rPr>
          <w:rFonts w:asciiTheme="minorHAnsi" w:eastAsia="Times New Roman" w:hAnsiTheme="minorHAnsi"/>
          <w:lang w:eastAsia="pt-BR"/>
        </w:rPr>
        <w:t>pessoal especializado e em quantidade necessária à perfeita execução dos serviços, em todos os níveis, cabendo-lhe efetuar todos os pagamentos, inclusive os encargos previstos na legislação trabalhista, previdenciária e fiscal, seguro e quaisquer outros não mencionados, em decorrência da sua cond</w:t>
      </w:r>
      <w:r w:rsidR="002466FC" w:rsidRPr="00531B69">
        <w:rPr>
          <w:rFonts w:asciiTheme="minorHAnsi" w:eastAsia="Times New Roman" w:hAnsiTheme="minorHAnsi"/>
          <w:lang w:eastAsia="pt-BR"/>
        </w:rPr>
        <w:t>ição de empregador, a</w:t>
      </w:r>
      <w:r w:rsidR="002466FC" w:rsidRPr="002466FC">
        <w:rPr>
          <w:rFonts w:asciiTheme="minorHAnsi" w:eastAsia="Times New Roman" w:hAnsiTheme="minorHAnsi"/>
          <w:lang w:eastAsia="pt-BR"/>
        </w:rPr>
        <w:t>presentar atestado de saúde dos seus funcionários</w:t>
      </w:r>
      <w:bookmarkStart w:id="2" w:name="10"/>
      <w:bookmarkEnd w:id="2"/>
      <w:r w:rsidR="002466FC" w:rsidRPr="00531B69">
        <w:rPr>
          <w:rFonts w:asciiTheme="minorHAnsi" w:eastAsia="Times New Roman" w:hAnsiTheme="minorHAnsi"/>
          <w:lang w:eastAsia="pt-BR"/>
        </w:rPr>
        <w:t>, n</w:t>
      </w:r>
      <w:r w:rsidR="002466FC" w:rsidRPr="002466FC">
        <w:rPr>
          <w:rFonts w:asciiTheme="minorHAnsi" w:eastAsia="Times New Roman" w:hAnsiTheme="minorHAnsi"/>
          <w:lang w:eastAsia="pt-BR"/>
        </w:rPr>
        <w:t xml:space="preserve">ão permitir a permanência no interior do Café de pessoas estranhas ao quadro de funcionários da </w:t>
      </w:r>
      <w:r w:rsidR="002466FC" w:rsidRPr="00531B69">
        <w:rPr>
          <w:rFonts w:asciiTheme="minorHAnsi" w:eastAsia="Times New Roman" w:hAnsiTheme="minorHAnsi"/>
          <w:lang w:eastAsia="pt-BR"/>
        </w:rPr>
        <w:t>contratada, m</w:t>
      </w:r>
      <w:r w:rsidR="002466FC" w:rsidRPr="002466FC">
        <w:rPr>
          <w:rFonts w:asciiTheme="minorHAnsi" w:eastAsia="Times New Roman" w:hAnsiTheme="minorHAnsi"/>
          <w:lang w:eastAsia="pt-BR"/>
        </w:rPr>
        <w:t>anter seus funcionários com trajes adequados e limpos (usando touca, sapatos fechados, avental, calça e camisa de cores claras), identificando-os através de crachás, com fotografia recente</w:t>
      </w:r>
      <w:r w:rsidR="002466FC" w:rsidRPr="00531B69">
        <w:rPr>
          <w:rFonts w:asciiTheme="minorHAnsi" w:eastAsia="Times New Roman" w:hAnsiTheme="minorHAnsi"/>
          <w:lang w:eastAsia="pt-BR"/>
        </w:rPr>
        <w:t>, a</w:t>
      </w:r>
      <w:r w:rsidR="002466FC" w:rsidRPr="002466FC">
        <w:rPr>
          <w:rFonts w:asciiTheme="minorHAnsi" w:eastAsia="Times New Roman" w:hAnsiTheme="minorHAnsi"/>
          <w:lang w:eastAsia="pt-BR"/>
        </w:rPr>
        <w:t>ssumir todas as responsabilidades e tomar as medidas necessárias ao atendimento dos seus empregados acidentados ou com mal súbito, por meio de seus responsáveis</w:t>
      </w:r>
      <w:r w:rsidR="002466FC" w:rsidRPr="00531B69">
        <w:rPr>
          <w:rFonts w:asciiTheme="minorHAnsi" w:eastAsia="Times New Roman" w:hAnsiTheme="minorHAnsi"/>
          <w:lang w:eastAsia="pt-BR"/>
        </w:rPr>
        <w:t>, i</w:t>
      </w:r>
      <w:r w:rsidR="002466FC" w:rsidRPr="002466FC">
        <w:rPr>
          <w:rFonts w:asciiTheme="minorHAnsi" w:eastAsia="Times New Roman" w:hAnsiTheme="minorHAnsi"/>
          <w:lang w:eastAsia="pt-BR"/>
        </w:rPr>
        <w:t xml:space="preserve">nstruir seus funcionários quanto à prevenção de incêndios e </w:t>
      </w:r>
      <w:r w:rsidR="002466FC" w:rsidRPr="00531B69">
        <w:rPr>
          <w:rFonts w:asciiTheme="minorHAnsi" w:eastAsia="Times New Roman" w:hAnsiTheme="minorHAnsi"/>
          <w:lang w:eastAsia="pt-BR"/>
        </w:rPr>
        <w:t xml:space="preserve">outras intempéries nas áreas do </w:t>
      </w:r>
      <w:proofErr w:type="spellStart"/>
      <w:r w:rsidR="002466FC" w:rsidRPr="00531B69">
        <w:rPr>
          <w:rFonts w:asciiTheme="minorHAnsi" w:eastAsia="Times New Roman" w:hAnsiTheme="minorHAnsi"/>
          <w:lang w:eastAsia="pt-BR"/>
        </w:rPr>
        <w:t>Theatro</w:t>
      </w:r>
      <w:proofErr w:type="spellEnd"/>
      <w:r w:rsidR="002466FC" w:rsidRPr="00531B69">
        <w:rPr>
          <w:rFonts w:asciiTheme="minorHAnsi" w:eastAsia="Times New Roman" w:hAnsiTheme="minorHAnsi"/>
          <w:lang w:eastAsia="pt-BR"/>
        </w:rPr>
        <w:t>, r</w:t>
      </w:r>
      <w:r w:rsidR="002466FC" w:rsidRPr="002466FC">
        <w:rPr>
          <w:rFonts w:asciiTheme="minorHAnsi" w:eastAsia="Times New Roman" w:hAnsiTheme="minorHAnsi"/>
          <w:lang w:eastAsia="pt-BR"/>
        </w:rPr>
        <w:t>esponsabilizar-se por todos os dejetos produzidos por suas atividades, ficando vedada qualquer exposição de lixo na área pertencente a esta Instituição, devendo ser retirado o lixo diariamente</w:t>
      </w:r>
      <w:r w:rsidR="00936379" w:rsidRPr="00531B69">
        <w:rPr>
          <w:rFonts w:asciiTheme="minorHAnsi" w:eastAsia="Times New Roman" w:hAnsiTheme="minorHAnsi"/>
          <w:lang w:eastAsia="pt-BR"/>
        </w:rPr>
        <w:t>.</w:t>
      </w:r>
    </w:p>
    <w:p w14:paraId="17149869" w14:textId="1F74A638" w:rsidR="002466FC" w:rsidRPr="002466FC" w:rsidRDefault="008A4363" w:rsidP="002466FC">
      <w:pPr>
        <w:spacing w:line="360" w:lineRule="auto"/>
        <w:jc w:val="both"/>
        <w:rPr>
          <w:rFonts w:asciiTheme="minorHAnsi" w:eastAsia="Times New Roman" w:hAnsiTheme="minorHAnsi"/>
          <w:lang w:eastAsia="pt-BR"/>
        </w:rPr>
      </w:pPr>
      <w:r>
        <w:rPr>
          <w:rFonts w:asciiTheme="minorHAnsi" w:eastAsia="Times New Roman" w:hAnsiTheme="minorHAnsi"/>
          <w:lang w:eastAsia="pt-BR"/>
        </w:rPr>
        <w:t xml:space="preserve">9 - </w:t>
      </w:r>
      <w:r w:rsidR="002466FC" w:rsidRPr="002466FC">
        <w:rPr>
          <w:rFonts w:asciiTheme="minorHAnsi" w:eastAsia="Times New Roman" w:hAnsiTheme="minorHAnsi"/>
          <w:lang w:eastAsia="pt-BR"/>
        </w:rPr>
        <w:t xml:space="preserve">Responsabilizar-se pela substituição e colocação de sabão líquido, papel toalha, guardanapos, toalheiro, saboneteira, </w:t>
      </w:r>
      <w:r w:rsidR="00F656EE">
        <w:rPr>
          <w:rFonts w:asciiTheme="minorHAnsi" w:eastAsia="Times New Roman" w:hAnsiTheme="minorHAnsi"/>
          <w:lang w:eastAsia="pt-BR"/>
        </w:rPr>
        <w:t>álcool gel</w:t>
      </w:r>
      <w:r w:rsidR="00EF21DF">
        <w:rPr>
          <w:rFonts w:asciiTheme="minorHAnsi" w:eastAsia="Times New Roman" w:hAnsiTheme="minorHAnsi"/>
          <w:lang w:eastAsia="pt-BR"/>
        </w:rPr>
        <w:t xml:space="preserve"> e </w:t>
      </w:r>
      <w:r w:rsidR="002466FC" w:rsidRPr="002466FC">
        <w:rPr>
          <w:rFonts w:asciiTheme="minorHAnsi" w:eastAsia="Times New Roman" w:hAnsiTheme="minorHAnsi"/>
          <w:lang w:eastAsia="pt-BR"/>
        </w:rPr>
        <w:t>lixeiras regularmente nas dependências do Café</w:t>
      </w:r>
      <w:r w:rsidR="00936379" w:rsidRPr="00531B69">
        <w:rPr>
          <w:rFonts w:asciiTheme="minorHAnsi" w:eastAsia="Times New Roman" w:hAnsiTheme="minorHAnsi"/>
          <w:lang w:eastAsia="pt-BR"/>
        </w:rPr>
        <w:t>, incluindo a área externa, u</w:t>
      </w:r>
      <w:r w:rsidR="002466FC" w:rsidRPr="002466FC">
        <w:rPr>
          <w:rFonts w:asciiTheme="minorHAnsi" w:eastAsia="Times New Roman" w:hAnsiTheme="minorHAnsi"/>
          <w:lang w:eastAsia="pt-BR"/>
        </w:rPr>
        <w:t>tiliza</w:t>
      </w:r>
      <w:r w:rsidR="00EF21DF">
        <w:rPr>
          <w:rFonts w:asciiTheme="minorHAnsi" w:eastAsia="Times New Roman" w:hAnsiTheme="minorHAnsi"/>
          <w:lang w:eastAsia="pt-BR"/>
        </w:rPr>
        <w:t>ndo</w:t>
      </w:r>
      <w:r w:rsidR="002466FC" w:rsidRPr="002466FC">
        <w:rPr>
          <w:rFonts w:asciiTheme="minorHAnsi" w:eastAsia="Times New Roman" w:hAnsiTheme="minorHAnsi"/>
          <w:lang w:eastAsia="pt-BR"/>
        </w:rPr>
        <w:t xml:space="preserve"> materiais de limpeza de boa qualidade de modo a proporcionar condições adequadas de higiene, com ação bactericida específicos para cada caso, ou seja, para equipamentos, utensílios, pisos, paredes etc.</w:t>
      </w:r>
      <w:r w:rsidR="00936379" w:rsidRPr="00531B69">
        <w:rPr>
          <w:rFonts w:asciiTheme="minorHAnsi" w:eastAsia="Times New Roman" w:hAnsiTheme="minorHAnsi"/>
          <w:lang w:eastAsia="pt-BR"/>
        </w:rPr>
        <w:t>, m</w:t>
      </w:r>
      <w:r w:rsidR="002466FC" w:rsidRPr="002466FC">
        <w:rPr>
          <w:rFonts w:asciiTheme="minorHAnsi" w:eastAsia="Times New Roman" w:hAnsiTheme="minorHAnsi"/>
          <w:lang w:eastAsia="pt-BR"/>
        </w:rPr>
        <w:t xml:space="preserve">anter sempre dentro dos padrões exigidos pelas autoridades sanitárias, todas as dependências internas e externas do </w:t>
      </w:r>
      <w:r w:rsidR="00936379" w:rsidRPr="00531B69">
        <w:rPr>
          <w:rFonts w:asciiTheme="minorHAnsi" w:eastAsia="Times New Roman" w:hAnsiTheme="minorHAnsi"/>
          <w:lang w:eastAsia="pt-BR"/>
        </w:rPr>
        <w:t>Café, p</w:t>
      </w:r>
      <w:r w:rsidR="002466FC" w:rsidRPr="002466FC">
        <w:rPr>
          <w:rFonts w:asciiTheme="minorHAnsi" w:eastAsia="Times New Roman" w:hAnsiTheme="minorHAnsi"/>
          <w:lang w:eastAsia="pt-BR"/>
        </w:rPr>
        <w:t>raticar preços compatíveis aos de mercado, tomando como base outros estabelecimentos de equivalente capacidade, instalação e localização,</w:t>
      </w:r>
      <w:r w:rsidR="00936379" w:rsidRPr="00531B69">
        <w:rPr>
          <w:rFonts w:asciiTheme="minorHAnsi" w:eastAsia="Times New Roman" w:hAnsiTheme="minorHAnsi"/>
          <w:lang w:eastAsia="pt-BR"/>
        </w:rPr>
        <w:t xml:space="preserve"> pagar </w:t>
      </w:r>
      <w:r w:rsidR="002466FC" w:rsidRPr="002466FC">
        <w:rPr>
          <w:rFonts w:asciiTheme="minorHAnsi" w:eastAsia="Times New Roman" w:hAnsiTheme="minorHAnsi"/>
          <w:lang w:eastAsia="pt-BR"/>
        </w:rPr>
        <w:t xml:space="preserve"> e</w:t>
      </w:r>
      <w:r w:rsidR="00531B69" w:rsidRPr="00531B69">
        <w:rPr>
          <w:rFonts w:asciiTheme="minorHAnsi" w:eastAsia="Times New Roman" w:hAnsiTheme="minorHAnsi"/>
          <w:lang w:eastAsia="pt-BR"/>
        </w:rPr>
        <w:t>m data certa o valor da Cessão, z</w:t>
      </w:r>
      <w:r w:rsidR="002466FC" w:rsidRPr="002466FC">
        <w:rPr>
          <w:rFonts w:asciiTheme="minorHAnsi" w:eastAsia="Times New Roman" w:hAnsiTheme="minorHAnsi"/>
          <w:lang w:eastAsia="pt-BR"/>
        </w:rPr>
        <w:t>elar e conservar os bens móveis e imóveis de propriedade da ASSOCIAÇÃO DE CULTURA, EDUCAÇÃO E ASSISTÊNCIA SOCIAL SANTA MARCELINA sob sua responsabilidade</w:t>
      </w:r>
      <w:r w:rsidR="00531B69" w:rsidRPr="00531B69">
        <w:rPr>
          <w:rFonts w:asciiTheme="minorHAnsi" w:eastAsia="Times New Roman" w:hAnsiTheme="minorHAnsi"/>
          <w:lang w:eastAsia="pt-BR"/>
        </w:rPr>
        <w:t>, f</w:t>
      </w:r>
      <w:r w:rsidR="002466FC" w:rsidRPr="002466FC">
        <w:rPr>
          <w:rFonts w:asciiTheme="minorHAnsi" w:eastAsia="Times New Roman" w:hAnsiTheme="minorHAnsi"/>
          <w:lang w:eastAsia="pt-BR"/>
        </w:rPr>
        <w:t>ica o espaço destinado ao uso do Café, vedado à CONTRATADA sublocá-lo, cedê-lo ou emprestá-lo no tod</w:t>
      </w:r>
      <w:r w:rsidR="00531B69" w:rsidRPr="00531B69">
        <w:rPr>
          <w:rFonts w:asciiTheme="minorHAnsi" w:eastAsia="Times New Roman" w:hAnsiTheme="minorHAnsi"/>
          <w:lang w:eastAsia="pt-BR"/>
        </w:rPr>
        <w:t>o ou em parte, a que título for, p</w:t>
      </w:r>
      <w:r w:rsidR="002466FC" w:rsidRPr="002466FC">
        <w:rPr>
          <w:rFonts w:asciiTheme="minorHAnsi" w:eastAsia="Times New Roman" w:hAnsiTheme="minorHAnsi"/>
          <w:lang w:eastAsia="pt-BR"/>
        </w:rPr>
        <w:t xml:space="preserve">rever que o espaço, onde está instalado o Café, poderá ser utilizado para outros fins e por outros fornecedores, com aviso prévio da </w:t>
      </w:r>
      <w:r w:rsidR="002466FC" w:rsidRPr="002466FC">
        <w:rPr>
          <w:rFonts w:asciiTheme="minorHAnsi" w:eastAsia="Times New Roman" w:hAnsiTheme="minorHAnsi"/>
          <w:lang w:eastAsia="pt-BR"/>
        </w:rPr>
        <w:lastRenderedPageBreak/>
        <w:t>ASSOCIAÇÃO DE CULTURA, EDUCAÇÃO E ASSISTÊNCIA SOCIAL SANTA MARCELINA, exceto a área e as instalações, exclusivas, do Café que deverá, também, ter anuência da CONTRATADA.</w:t>
      </w:r>
    </w:p>
    <w:p w14:paraId="6989E298" w14:textId="59197494" w:rsidR="00087E8B" w:rsidRDefault="00531B69" w:rsidP="00555356">
      <w:pPr>
        <w:spacing w:line="360" w:lineRule="auto"/>
        <w:jc w:val="both"/>
        <w:rPr>
          <w:rFonts w:asciiTheme="minorHAnsi" w:eastAsia="Times New Roman" w:hAnsiTheme="minorHAnsi"/>
          <w:b/>
          <w:color w:val="231F20"/>
          <w:lang w:eastAsia="pt-BR"/>
        </w:rPr>
      </w:pPr>
      <w:r w:rsidRPr="009318D4">
        <w:rPr>
          <w:rFonts w:asciiTheme="minorHAnsi" w:hAnsiTheme="minorHAnsi"/>
        </w:rPr>
        <w:t>O pr</w:t>
      </w:r>
      <w:r w:rsidR="00DB0C8B" w:rsidRPr="009318D4">
        <w:rPr>
          <w:rFonts w:asciiTheme="minorHAnsi" w:hAnsiTheme="minorHAnsi"/>
        </w:rPr>
        <w:t xml:space="preserve">eço mensal e anual da proposta de </w:t>
      </w:r>
      <w:r w:rsidRPr="009318D4">
        <w:rPr>
          <w:rFonts w:asciiTheme="minorHAnsi" w:hAnsiTheme="minorHAnsi"/>
        </w:rPr>
        <w:t>pagamento, da cessão onerosa de uso de espaço, deverá ser</w:t>
      </w:r>
      <w:r w:rsidR="00DB0C8B" w:rsidRPr="009318D4">
        <w:rPr>
          <w:rFonts w:asciiTheme="minorHAnsi" w:hAnsiTheme="minorHAnsi"/>
        </w:rPr>
        <w:t xml:space="preserve"> expresso em real, em algarismo, </w:t>
      </w:r>
      <w:r w:rsidR="00B8665D" w:rsidRPr="009318D4">
        <w:rPr>
          <w:rFonts w:asciiTheme="minorHAnsi" w:hAnsiTheme="minorHAnsi"/>
        </w:rPr>
        <w:t>por mês,</w:t>
      </w:r>
      <w:r w:rsidR="00233D56" w:rsidRPr="009318D4">
        <w:rPr>
          <w:rFonts w:asciiTheme="minorHAnsi" w:hAnsiTheme="minorHAnsi"/>
        </w:rPr>
        <w:t xml:space="preserve"> sendo desclassificadas as propostas que apresentem preços simbólicos, irrisórios, inexequíveis ou de valor zero.</w:t>
      </w:r>
    </w:p>
    <w:p w14:paraId="69C6CE03" w14:textId="77777777" w:rsidR="005A7FE8" w:rsidRDefault="005A7FE8" w:rsidP="00EB62C8">
      <w:pPr>
        <w:shd w:val="clear" w:color="auto" w:fill="FFFFFF"/>
        <w:spacing w:line="360" w:lineRule="auto"/>
        <w:jc w:val="both"/>
        <w:rPr>
          <w:rFonts w:asciiTheme="minorHAnsi" w:eastAsia="Times New Roman" w:hAnsiTheme="minorHAnsi"/>
          <w:b/>
          <w:color w:val="231F20"/>
          <w:lang w:eastAsia="pt-BR"/>
        </w:rPr>
      </w:pPr>
    </w:p>
    <w:p w14:paraId="0ADA3F68" w14:textId="280FB9FB" w:rsidR="00EB62C8" w:rsidRPr="00441354" w:rsidRDefault="00EB62C8" w:rsidP="00EB62C8">
      <w:pPr>
        <w:shd w:val="clear" w:color="auto" w:fill="FFFFFF"/>
        <w:spacing w:line="360" w:lineRule="auto"/>
        <w:jc w:val="both"/>
        <w:rPr>
          <w:rFonts w:asciiTheme="minorHAnsi" w:eastAsia="Times New Roman" w:hAnsiTheme="minorHAnsi"/>
          <w:b/>
          <w:color w:val="231F20"/>
          <w:lang w:eastAsia="pt-BR"/>
        </w:rPr>
      </w:pPr>
      <w:r w:rsidRPr="00441354">
        <w:rPr>
          <w:rFonts w:asciiTheme="minorHAnsi" w:eastAsia="Times New Roman" w:hAnsiTheme="minorHAnsi"/>
          <w:b/>
          <w:color w:val="231F20"/>
          <w:lang w:eastAsia="pt-BR"/>
        </w:rPr>
        <w:t>PRAZO D</w:t>
      </w:r>
      <w:r w:rsidR="0058071A">
        <w:rPr>
          <w:rFonts w:asciiTheme="minorHAnsi" w:eastAsia="Times New Roman" w:hAnsiTheme="minorHAnsi"/>
          <w:b/>
          <w:color w:val="231F20"/>
          <w:lang w:eastAsia="pt-BR"/>
        </w:rPr>
        <w:t>A</w:t>
      </w:r>
      <w:r w:rsidRPr="00441354">
        <w:rPr>
          <w:rFonts w:asciiTheme="minorHAnsi" w:eastAsia="Times New Roman" w:hAnsiTheme="minorHAnsi"/>
          <w:b/>
          <w:color w:val="231F20"/>
          <w:lang w:eastAsia="pt-BR"/>
        </w:rPr>
        <w:t xml:space="preserve"> CESSÃO</w:t>
      </w:r>
    </w:p>
    <w:p w14:paraId="71BF24FC" w14:textId="4F3B1133" w:rsidR="00EB62C8" w:rsidRPr="00441354" w:rsidRDefault="00EB62C8" w:rsidP="00EB62C8">
      <w:pPr>
        <w:shd w:val="clear" w:color="auto" w:fill="FFFFFF"/>
        <w:spacing w:line="360" w:lineRule="auto"/>
        <w:jc w:val="both"/>
        <w:rPr>
          <w:rFonts w:asciiTheme="minorHAnsi" w:eastAsia="Times New Roman" w:hAnsiTheme="minorHAnsi"/>
          <w:color w:val="231F20"/>
          <w:lang w:eastAsia="pt-BR"/>
        </w:rPr>
      </w:pPr>
      <w:r w:rsidRPr="00441354">
        <w:rPr>
          <w:rFonts w:asciiTheme="minorHAnsi" w:eastAsia="Times New Roman" w:hAnsiTheme="minorHAnsi"/>
          <w:color w:val="231F20"/>
          <w:lang w:eastAsia="pt-BR"/>
        </w:rPr>
        <w:t xml:space="preserve">O prazo de </w:t>
      </w:r>
      <w:r w:rsidR="005A7FE8">
        <w:rPr>
          <w:rFonts w:asciiTheme="minorHAnsi" w:eastAsia="Times New Roman" w:hAnsiTheme="minorHAnsi"/>
          <w:color w:val="231F20"/>
          <w:lang w:eastAsia="pt-BR"/>
        </w:rPr>
        <w:t xml:space="preserve">início da </w:t>
      </w:r>
      <w:r w:rsidR="0058071A">
        <w:rPr>
          <w:rFonts w:asciiTheme="minorHAnsi" w:eastAsia="Times New Roman" w:hAnsiTheme="minorHAnsi"/>
          <w:color w:val="231F20"/>
          <w:lang w:eastAsia="pt-BR"/>
        </w:rPr>
        <w:t xml:space="preserve">cessão onerosa de uso de espaço </w:t>
      </w:r>
      <w:r w:rsidRPr="00441354">
        <w:rPr>
          <w:rFonts w:asciiTheme="minorHAnsi" w:eastAsia="Times New Roman" w:hAnsiTheme="minorHAnsi"/>
          <w:color w:val="231F20"/>
          <w:lang w:eastAsia="pt-BR"/>
        </w:rPr>
        <w:t xml:space="preserve">será </w:t>
      </w:r>
      <w:r w:rsidR="0058071A">
        <w:rPr>
          <w:rFonts w:asciiTheme="minorHAnsi" w:eastAsia="Times New Roman" w:hAnsiTheme="minorHAnsi"/>
          <w:color w:val="231F20"/>
          <w:lang w:eastAsia="pt-BR"/>
        </w:rPr>
        <w:t xml:space="preserve">de </w:t>
      </w:r>
      <w:r w:rsidRPr="00441354">
        <w:rPr>
          <w:rFonts w:asciiTheme="minorHAnsi" w:eastAsia="Times New Roman" w:hAnsiTheme="minorHAnsi"/>
          <w:color w:val="231F20"/>
          <w:lang w:eastAsia="pt-BR"/>
        </w:rPr>
        <w:t>a partir da assinatura do contrato de cessão de</w:t>
      </w:r>
      <w:r w:rsidR="00087E8B">
        <w:rPr>
          <w:rFonts w:asciiTheme="minorHAnsi" w:eastAsia="Times New Roman" w:hAnsiTheme="minorHAnsi"/>
          <w:color w:val="231F20"/>
          <w:lang w:eastAsia="pt-BR"/>
        </w:rPr>
        <w:t xml:space="preserve"> uso de</w:t>
      </w:r>
      <w:r w:rsidRPr="00441354">
        <w:rPr>
          <w:rFonts w:asciiTheme="minorHAnsi" w:eastAsia="Times New Roman" w:hAnsiTheme="minorHAnsi"/>
          <w:color w:val="231F20"/>
          <w:lang w:eastAsia="pt-BR"/>
        </w:rPr>
        <w:t xml:space="preserve"> </w:t>
      </w:r>
      <w:r w:rsidR="00087E8B">
        <w:rPr>
          <w:rFonts w:asciiTheme="minorHAnsi" w:eastAsia="Times New Roman" w:hAnsiTheme="minorHAnsi"/>
          <w:color w:val="231F20"/>
          <w:lang w:eastAsia="pt-BR"/>
        </w:rPr>
        <w:t>e</w:t>
      </w:r>
      <w:r w:rsidRPr="00441354">
        <w:rPr>
          <w:rFonts w:asciiTheme="minorHAnsi" w:eastAsia="Times New Roman" w:hAnsiTheme="minorHAnsi"/>
          <w:color w:val="231F20"/>
          <w:lang w:eastAsia="pt-BR"/>
        </w:rPr>
        <w:t>spaço, podendo ser prorrogado anualmente</w:t>
      </w:r>
      <w:r w:rsidR="0058071A">
        <w:rPr>
          <w:rFonts w:asciiTheme="minorHAnsi" w:eastAsia="Times New Roman" w:hAnsiTheme="minorHAnsi"/>
          <w:color w:val="231F20"/>
          <w:lang w:eastAsia="pt-BR"/>
        </w:rPr>
        <w:t xml:space="preserve">, observada a </w:t>
      </w:r>
      <w:r w:rsidRPr="00441354">
        <w:rPr>
          <w:rFonts w:asciiTheme="minorHAnsi" w:eastAsia="Times New Roman" w:hAnsiTheme="minorHAnsi"/>
          <w:color w:val="231F20"/>
          <w:lang w:eastAsia="pt-BR"/>
        </w:rPr>
        <w:t>vigência do Contrato de Gestão</w:t>
      </w:r>
      <w:r w:rsidR="00B16023">
        <w:rPr>
          <w:rFonts w:asciiTheme="minorHAnsi" w:eastAsia="Times New Roman" w:hAnsiTheme="minorHAnsi"/>
          <w:color w:val="231F20"/>
          <w:lang w:eastAsia="pt-BR"/>
        </w:rPr>
        <w:t xml:space="preserve"> vigente do Teatro São Pedro</w:t>
      </w:r>
      <w:r w:rsidRPr="00B16023">
        <w:rPr>
          <w:rFonts w:asciiTheme="minorHAnsi" w:eastAsia="Times New Roman" w:hAnsiTheme="minorHAnsi"/>
          <w:color w:val="231F20"/>
          <w:lang w:eastAsia="pt-BR"/>
        </w:rPr>
        <w:t>,</w:t>
      </w:r>
      <w:r w:rsidRPr="00441354">
        <w:rPr>
          <w:rFonts w:asciiTheme="minorHAnsi" w:eastAsia="Times New Roman" w:hAnsiTheme="minorHAnsi"/>
          <w:color w:val="231F20"/>
          <w:lang w:eastAsia="pt-BR"/>
        </w:rPr>
        <w:t xml:space="preserve"> celebrado entre a ASSOCIAÇÃO e a Secretaria de Cultura e Economia Criativa do Estado de São Paulo</w:t>
      </w:r>
      <w:r w:rsidR="0058071A">
        <w:rPr>
          <w:rFonts w:asciiTheme="minorHAnsi" w:eastAsia="Times New Roman" w:hAnsiTheme="minorHAnsi"/>
          <w:color w:val="231F20"/>
          <w:lang w:eastAsia="pt-BR"/>
        </w:rPr>
        <w:t xml:space="preserve"> que inclui a gestão e execução das atividades do </w:t>
      </w:r>
      <w:proofErr w:type="spellStart"/>
      <w:r w:rsidR="0058071A">
        <w:rPr>
          <w:rFonts w:asciiTheme="minorHAnsi" w:eastAsia="Times New Roman" w:hAnsiTheme="minorHAnsi"/>
          <w:color w:val="231F20"/>
          <w:lang w:eastAsia="pt-BR"/>
        </w:rPr>
        <w:t>Theatro</w:t>
      </w:r>
      <w:proofErr w:type="spellEnd"/>
      <w:r w:rsidR="0058071A">
        <w:rPr>
          <w:rFonts w:asciiTheme="minorHAnsi" w:eastAsia="Times New Roman" w:hAnsiTheme="minorHAnsi"/>
          <w:color w:val="231F20"/>
          <w:lang w:eastAsia="pt-BR"/>
        </w:rPr>
        <w:t xml:space="preserve"> São Pedro</w:t>
      </w:r>
      <w:r w:rsidRPr="00441354">
        <w:rPr>
          <w:rFonts w:asciiTheme="minorHAnsi" w:eastAsia="Times New Roman" w:hAnsiTheme="minorHAnsi"/>
          <w:color w:val="231F20"/>
          <w:lang w:eastAsia="pt-BR"/>
        </w:rPr>
        <w:t>.</w:t>
      </w:r>
    </w:p>
    <w:p w14:paraId="4CFADE31" w14:textId="77777777" w:rsidR="0045194D" w:rsidRPr="00441354" w:rsidRDefault="0045194D" w:rsidP="0045194D">
      <w:pPr>
        <w:spacing w:line="360" w:lineRule="auto"/>
        <w:jc w:val="both"/>
        <w:rPr>
          <w:rFonts w:asciiTheme="minorHAnsi" w:hAnsiTheme="minorHAnsi"/>
          <w:b/>
        </w:rPr>
      </w:pPr>
    </w:p>
    <w:p w14:paraId="4F2AE760" w14:textId="77777777" w:rsidR="0045194D" w:rsidRDefault="0045194D" w:rsidP="0045194D">
      <w:pPr>
        <w:spacing w:line="360" w:lineRule="auto"/>
        <w:jc w:val="both"/>
        <w:rPr>
          <w:rFonts w:asciiTheme="minorHAnsi" w:hAnsiTheme="minorHAnsi"/>
          <w:b/>
        </w:rPr>
      </w:pPr>
      <w:r w:rsidRPr="00441354">
        <w:rPr>
          <w:rFonts w:asciiTheme="minorHAnsi" w:hAnsiTheme="minorHAnsi"/>
          <w:b/>
        </w:rPr>
        <w:t>D</w:t>
      </w:r>
      <w:r w:rsidR="00087E8B">
        <w:rPr>
          <w:rFonts w:asciiTheme="minorHAnsi" w:hAnsiTheme="minorHAnsi"/>
          <w:b/>
        </w:rPr>
        <w:t>A PRESTAÇÃO DOS SERVIÇOS DE CAFÉ</w:t>
      </w:r>
    </w:p>
    <w:p w14:paraId="3BFB2518" w14:textId="664F6D3F" w:rsidR="00087E8B" w:rsidRPr="00087E8B" w:rsidRDefault="00087E8B" w:rsidP="0045194D">
      <w:pPr>
        <w:spacing w:line="360" w:lineRule="auto"/>
        <w:jc w:val="both"/>
        <w:rPr>
          <w:rFonts w:asciiTheme="minorHAnsi" w:hAnsiTheme="minorHAnsi"/>
        </w:rPr>
      </w:pPr>
      <w:r>
        <w:rPr>
          <w:rFonts w:asciiTheme="minorHAnsi" w:hAnsiTheme="minorHAnsi"/>
        </w:rPr>
        <w:t>Não será devida pela Contratante, qualquer quantia a qualquer título</w:t>
      </w:r>
      <w:r w:rsidR="005A7FE8">
        <w:rPr>
          <w:rFonts w:asciiTheme="minorHAnsi" w:hAnsiTheme="minorHAnsi"/>
        </w:rPr>
        <w:t>,</w:t>
      </w:r>
      <w:r>
        <w:rPr>
          <w:rFonts w:asciiTheme="minorHAnsi" w:hAnsiTheme="minorHAnsi"/>
        </w:rPr>
        <w:t xml:space="preserve"> pelos serviços prestados</w:t>
      </w:r>
      <w:r w:rsidR="00651311">
        <w:rPr>
          <w:rFonts w:asciiTheme="minorHAnsi" w:hAnsiTheme="minorHAnsi"/>
        </w:rPr>
        <w:t>,</w:t>
      </w:r>
      <w:r>
        <w:rPr>
          <w:rFonts w:asciiTheme="minorHAnsi" w:hAnsiTheme="minorHAnsi"/>
        </w:rPr>
        <w:t xml:space="preserve"> relacionados </w:t>
      </w:r>
      <w:r w:rsidR="008A4363">
        <w:rPr>
          <w:rFonts w:asciiTheme="minorHAnsi" w:hAnsiTheme="minorHAnsi"/>
        </w:rPr>
        <w:t>à</w:t>
      </w:r>
      <w:r>
        <w:rPr>
          <w:rFonts w:asciiTheme="minorHAnsi" w:hAnsiTheme="minorHAnsi"/>
        </w:rPr>
        <w:t xml:space="preserve"> cessão onerosa de espaço para café. </w:t>
      </w:r>
    </w:p>
    <w:p w14:paraId="2CCACDAE" w14:textId="77777777" w:rsidR="00A234C4" w:rsidRDefault="00A234C4" w:rsidP="00DB0C8B">
      <w:pPr>
        <w:spacing w:line="360" w:lineRule="auto"/>
        <w:jc w:val="both"/>
        <w:rPr>
          <w:rFonts w:asciiTheme="minorHAnsi" w:hAnsiTheme="minorHAnsi"/>
        </w:rPr>
      </w:pPr>
    </w:p>
    <w:p w14:paraId="7B415C62" w14:textId="77777777" w:rsidR="004323E8" w:rsidRDefault="004323E8" w:rsidP="00DB0C8B">
      <w:pPr>
        <w:spacing w:line="360" w:lineRule="auto"/>
        <w:jc w:val="both"/>
        <w:rPr>
          <w:rFonts w:asciiTheme="minorHAnsi" w:hAnsiTheme="minorHAnsi"/>
          <w:b/>
        </w:rPr>
      </w:pPr>
      <w:r w:rsidRPr="004323E8">
        <w:rPr>
          <w:rFonts w:asciiTheme="minorHAnsi" w:hAnsiTheme="minorHAnsi"/>
          <w:b/>
        </w:rPr>
        <w:t>VISITA TÉCNICA</w:t>
      </w:r>
    </w:p>
    <w:p w14:paraId="15820315" w14:textId="1F40422F" w:rsidR="004323E8" w:rsidRPr="00B16023" w:rsidRDefault="004323E8" w:rsidP="00462D8F">
      <w:pPr>
        <w:spacing w:line="360" w:lineRule="auto"/>
        <w:jc w:val="both"/>
        <w:rPr>
          <w:rFonts w:asciiTheme="minorHAnsi" w:hAnsiTheme="minorHAnsi"/>
          <w:bCs/>
        </w:rPr>
      </w:pPr>
      <w:r>
        <w:rPr>
          <w:rFonts w:asciiTheme="minorHAnsi" w:hAnsiTheme="minorHAnsi"/>
        </w:rPr>
        <w:t>Será permitida visita técnica</w:t>
      </w:r>
      <w:r w:rsidR="00462D8F">
        <w:rPr>
          <w:rFonts w:asciiTheme="minorHAnsi" w:hAnsiTheme="minorHAnsi"/>
        </w:rPr>
        <w:t xml:space="preserve">, desde que, agendada previamente no período de </w:t>
      </w:r>
      <w:r w:rsidR="00104CBA">
        <w:rPr>
          <w:rFonts w:asciiTheme="minorHAnsi" w:hAnsiTheme="minorHAnsi"/>
        </w:rPr>
        <w:t>03</w:t>
      </w:r>
      <w:r w:rsidR="00462D8F" w:rsidRPr="00B16023">
        <w:rPr>
          <w:rFonts w:asciiTheme="minorHAnsi" w:hAnsiTheme="minorHAnsi"/>
          <w:bCs/>
        </w:rPr>
        <w:t xml:space="preserve"> </w:t>
      </w:r>
      <w:r w:rsidR="00104CBA">
        <w:rPr>
          <w:rFonts w:asciiTheme="minorHAnsi" w:hAnsiTheme="minorHAnsi"/>
          <w:bCs/>
        </w:rPr>
        <w:t xml:space="preserve">a 20 de abril </w:t>
      </w:r>
      <w:r w:rsidR="00462D8F" w:rsidRPr="00B16023">
        <w:rPr>
          <w:rFonts w:asciiTheme="minorHAnsi" w:hAnsiTheme="minorHAnsi"/>
          <w:bCs/>
        </w:rPr>
        <w:t>de 20</w:t>
      </w:r>
      <w:r w:rsidR="00147F1A" w:rsidRPr="00B16023">
        <w:rPr>
          <w:rFonts w:asciiTheme="minorHAnsi" w:hAnsiTheme="minorHAnsi"/>
          <w:bCs/>
        </w:rPr>
        <w:t>2</w:t>
      </w:r>
      <w:r w:rsidR="00104CBA">
        <w:rPr>
          <w:rFonts w:asciiTheme="minorHAnsi" w:hAnsiTheme="minorHAnsi"/>
          <w:bCs/>
        </w:rPr>
        <w:t>3.</w:t>
      </w:r>
    </w:p>
    <w:p w14:paraId="22A0495D" w14:textId="7A2B3525" w:rsidR="00C112D4" w:rsidRPr="00B16023" w:rsidRDefault="00C112D4" w:rsidP="00462D8F">
      <w:pPr>
        <w:spacing w:line="360" w:lineRule="auto"/>
        <w:jc w:val="both"/>
        <w:rPr>
          <w:rFonts w:asciiTheme="minorHAnsi" w:hAnsiTheme="minorHAnsi"/>
        </w:rPr>
      </w:pPr>
    </w:p>
    <w:p w14:paraId="66A2CDC4" w14:textId="5F78B97D" w:rsidR="00C112D4" w:rsidRPr="00B16023" w:rsidRDefault="00C112D4" w:rsidP="00462D8F">
      <w:pPr>
        <w:spacing w:line="360" w:lineRule="auto"/>
        <w:jc w:val="both"/>
        <w:rPr>
          <w:rFonts w:asciiTheme="minorHAnsi" w:hAnsiTheme="minorHAnsi"/>
          <w:b/>
        </w:rPr>
      </w:pPr>
      <w:r w:rsidRPr="00B16023">
        <w:rPr>
          <w:rFonts w:asciiTheme="minorHAnsi" w:hAnsiTheme="minorHAnsi"/>
          <w:b/>
        </w:rPr>
        <w:t>INÍCIO DOS EVENTOS / OPERAÇÕES</w:t>
      </w:r>
    </w:p>
    <w:p w14:paraId="4EA5FB73" w14:textId="5937DCB9" w:rsidR="00C112D4" w:rsidRPr="00B16023" w:rsidRDefault="00C112D4" w:rsidP="00462D8F">
      <w:pPr>
        <w:spacing w:line="360" w:lineRule="auto"/>
        <w:jc w:val="both"/>
        <w:rPr>
          <w:rFonts w:asciiTheme="minorHAnsi" w:hAnsiTheme="minorHAnsi"/>
        </w:rPr>
      </w:pPr>
      <w:r w:rsidRPr="00B16023">
        <w:rPr>
          <w:rFonts w:asciiTheme="minorHAnsi" w:hAnsiTheme="minorHAnsi"/>
        </w:rPr>
        <w:t xml:space="preserve">O primeiro espetáculo no ano em 2023 </w:t>
      </w:r>
      <w:r w:rsidR="00104CBA">
        <w:rPr>
          <w:rFonts w:asciiTheme="minorHAnsi" w:hAnsiTheme="minorHAnsi"/>
        </w:rPr>
        <w:t>foi realizado d</w:t>
      </w:r>
      <w:r w:rsidRPr="00B16023">
        <w:rPr>
          <w:rFonts w:asciiTheme="minorHAnsi" w:hAnsiTheme="minorHAnsi"/>
        </w:rPr>
        <w:t xml:space="preserve">ia 27 de janeiro, com 2 sessões para evento locado </w:t>
      </w:r>
      <w:r w:rsidR="00104CBA">
        <w:rPr>
          <w:rFonts w:asciiTheme="minorHAnsi" w:hAnsiTheme="minorHAnsi"/>
        </w:rPr>
        <w:t>e o último programado para o dia 22/12/2023 – 21h.</w:t>
      </w:r>
    </w:p>
    <w:p w14:paraId="37BCEA43" w14:textId="77777777" w:rsidR="004323E8" w:rsidRPr="00B16023" w:rsidRDefault="004323E8" w:rsidP="00DB0C8B">
      <w:pPr>
        <w:spacing w:line="360" w:lineRule="auto"/>
        <w:jc w:val="both"/>
        <w:rPr>
          <w:rFonts w:asciiTheme="minorHAnsi" w:hAnsiTheme="minorHAnsi"/>
          <w:b/>
        </w:rPr>
      </w:pPr>
    </w:p>
    <w:p w14:paraId="6573D791" w14:textId="77777777" w:rsidR="004323E8" w:rsidRPr="00462D8F" w:rsidRDefault="00462D8F" w:rsidP="00DB0C8B">
      <w:pPr>
        <w:spacing w:line="360" w:lineRule="auto"/>
        <w:jc w:val="both"/>
        <w:rPr>
          <w:rFonts w:asciiTheme="minorHAnsi" w:hAnsiTheme="minorHAnsi"/>
          <w:b/>
        </w:rPr>
      </w:pPr>
      <w:r w:rsidRPr="00B16023">
        <w:rPr>
          <w:rFonts w:asciiTheme="minorHAnsi" w:hAnsiTheme="minorHAnsi"/>
          <w:b/>
        </w:rPr>
        <w:t>INFORMAÇÕES E ENVIO DAS PROPOSTAS</w:t>
      </w:r>
    </w:p>
    <w:p w14:paraId="2821BD9A" w14:textId="659A516E" w:rsidR="004323E8" w:rsidRPr="00462D8F" w:rsidRDefault="00462D8F" w:rsidP="00462D8F">
      <w:pPr>
        <w:spacing w:line="360" w:lineRule="auto"/>
        <w:jc w:val="both"/>
        <w:rPr>
          <w:rFonts w:asciiTheme="minorHAnsi" w:hAnsiTheme="minorHAnsi"/>
        </w:rPr>
      </w:pPr>
      <w:r w:rsidRPr="00462D8F">
        <w:rPr>
          <w:rFonts w:asciiTheme="minorHAnsi" w:hAnsiTheme="minorHAnsi"/>
        </w:rPr>
        <w:t>Demais informações, envio da documentação</w:t>
      </w:r>
      <w:r>
        <w:rPr>
          <w:rFonts w:asciiTheme="minorHAnsi" w:hAnsiTheme="minorHAnsi"/>
        </w:rPr>
        <w:t xml:space="preserve">, </w:t>
      </w:r>
      <w:r w:rsidR="00227518">
        <w:rPr>
          <w:rFonts w:asciiTheme="minorHAnsi" w:hAnsiTheme="minorHAnsi"/>
        </w:rPr>
        <w:t xml:space="preserve">da </w:t>
      </w:r>
      <w:r>
        <w:rPr>
          <w:rFonts w:asciiTheme="minorHAnsi" w:hAnsiTheme="minorHAnsi"/>
        </w:rPr>
        <w:t xml:space="preserve">qualificação técnica, </w:t>
      </w:r>
      <w:r w:rsidR="00227518">
        <w:rPr>
          <w:rFonts w:asciiTheme="minorHAnsi" w:hAnsiTheme="minorHAnsi"/>
        </w:rPr>
        <w:t xml:space="preserve">da </w:t>
      </w:r>
      <w:r>
        <w:rPr>
          <w:rFonts w:asciiTheme="minorHAnsi" w:hAnsiTheme="minorHAnsi"/>
        </w:rPr>
        <w:t xml:space="preserve">proposta comercial </w:t>
      </w:r>
      <w:r w:rsidRPr="00462D8F">
        <w:rPr>
          <w:rFonts w:asciiTheme="minorHAnsi" w:hAnsiTheme="minorHAnsi"/>
        </w:rPr>
        <w:t xml:space="preserve">e o agendamento </w:t>
      </w:r>
      <w:r w:rsidR="00227518">
        <w:rPr>
          <w:rFonts w:asciiTheme="minorHAnsi" w:hAnsiTheme="minorHAnsi"/>
        </w:rPr>
        <w:t xml:space="preserve">para </w:t>
      </w:r>
      <w:r w:rsidRPr="00462D8F">
        <w:rPr>
          <w:rFonts w:asciiTheme="minorHAnsi" w:hAnsiTheme="minorHAnsi"/>
        </w:rPr>
        <w:t>visita técnica</w:t>
      </w:r>
      <w:r w:rsidR="00227518">
        <w:rPr>
          <w:rFonts w:asciiTheme="minorHAnsi" w:hAnsiTheme="minorHAnsi"/>
        </w:rPr>
        <w:t xml:space="preserve"> ao local</w:t>
      </w:r>
      <w:r>
        <w:rPr>
          <w:rFonts w:asciiTheme="minorHAnsi" w:hAnsiTheme="minorHAnsi"/>
        </w:rPr>
        <w:t>,</w:t>
      </w:r>
      <w:r w:rsidRPr="00462D8F">
        <w:rPr>
          <w:rFonts w:asciiTheme="minorHAnsi" w:hAnsiTheme="minorHAnsi"/>
        </w:rPr>
        <w:t xml:space="preserve"> deverá ser feit</w:t>
      </w:r>
      <w:r>
        <w:rPr>
          <w:rFonts w:asciiTheme="minorHAnsi" w:hAnsiTheme="minorHAnsi"/>
        </w:rPr>
        <w:t>o</w:t>
      </w:r>
      <w:r w:rsidRPr="00462D8F">
        <w:rPr>
          <w:rFonts w:asciiTheme="minorHAnsi" w:hAnsiTheme="minorHAnsi"/>
        </w:rPr>
        <w:t xml:space="preserve"> através do e-</w:t>
      </w:r>
      <w:r>
        <w:rPr>
          <w:rFonts w:asciiTheme="minorHAnsi" w:hAnsiTheme="minorHAnsi"/>
        </w:rPr>
        <w:t>m</w:t>
      </w:r>
      <w:r w:rsidRPr="00462D8F">
        <w:rPr>
          <w:rFonts w:asciiTheme="minorHAnsi" w:hAnsiTheme="minorHAnsi"/>
        </w:rPr>
        <w:t>ail do</w:t>
      </w:r>
      <w:r w:rsidR="004323E8" w:rsidRPr="00462D8F">
        <w:rPr>
          <w:rFonts w:asciiTheme="minorHAnsi" w:hAnsiTheme="minorHAnsi"/>
        </w:rPr>
        <w:t xml:space="preserve"> Departamento de Compras</w:t>
      </w:r>
      <w:r w:rsidRPr="00462D8F">
        <w:rPr>
          <w:rFonts w:asciiTheme="minorHAnsi" w:hAnsiTheme="minorHAnsi"/>
        </w:rPr>
        <w:t>.</w:t>
      </w:r>
      <w:r w:rsidR="004323E8" w:rsidRPr="00462D8F">
        <w:rPr>
          <w:rFonts w:asciiTheme="minorHAnsi" w:hAnsiTheme="minorHAnsi"/>
        </w:rPr>
        <w:t xml:space="preserve"> </w:t>
      </w:r>
    </w:p>
    <w:p w14:paraId="31739450" w14:textId="77777777" w:rsidR="004323E8" w:rsidRPr="00462D8F" w:rsidRDefault="00462D8F" w:rsidP="004323E8">
      <w:pPr>
        <w:pStyle w:val="Rodap"/>
        <w:rPr>
          <w:rFonts w:asciiTheme="minorHAnsi" w:hAnsiTheme="minorHAnsi"/>
        </w:rPr>
      </w:pPr>
      <w:r w:rsidRPr="00462D8F">
        <w:rPr>
          <w:rFonts w:asciiTheme="minorHAnsi" w:hAnsiTheme="minorHAnsi"/>
        </w:rPr>
        <w:t>e-mail</w:t>
      </w:r>
      <w:r w:rsidR="004323E8" w:rsidRPr="00462D8F">
        <w:rPr>
          <w:rFonts w:asciiTheme="minorHAnsi" w:hAnsiTheme="minorHAnsi"/>
        </w:rPr>
        <w:t xml:space="preserve"> </w:t>
      </w:r>
      <w:hyperlink r:id="rId8" w:history="1">
        <w:r w:rsidR="004323E8" w:rsidRPr="00462D8F">
          <w:rPr>
            <w:rStyle w:val="Hyperlink"/>
            <w:rFonts w:asciiTheme="minorHAnsi" w:hAnsiTheme="minorHAnsi"/>
          </w:rPr>
          <w:t>compras@santamarcelinacultura.org.br</w:t>
        </w:r>
      </w:hyperlink>
    </w:p>
    <w:p w14:paraId="3A0D92F6" w14:textId="72B2C0C7" w:rsidR="004323E8" w:rsidRPr="005A7FE8" w:rsidRDefault="004323E8" w:rsidP="004323E8">
      <w:pPr>
        <w:pStyle w:val="Rodap"/>
        <w:rPr>
          <w:rFonts w:asciiTheme="minorHAnsi" w:hAnsiTheme="minorHAnsi"/>
          <w:b/>
        </w:rPr>
      </w:pPr>
      <w:r w:rsidRPr="005A7FE8">
        <w:rPr>
          <w:rFonts w:asciiTheme="minorHAnsi" w:hAnsiTheme="minorHAnsi"/>
          <w:b/>
        </w:rPr>
        <w:t>Fone: (11) 3585.9888 (Ramal: 9940)</w:t>
      </w:r>
      <w:r w:rsidR="005A7FE8" w:rsidRPr="005A7FE8">
        <w:rPr>
          <w:rFonts w:asciiTheme="minorHAnsi" w:hAnsiTheme="minorHAnsi"/>
          <w:b/>
        </w:rPr>
        <w:t xml:space="preserve"> </w:t>
      </w:r>
    </w:p>
    <w:p w14:paraId="35CBAF4D" w14:textId="77777777" w:rsidR="004323E8" w:rsidRDefault="004323E8" w:rsidP="00DB0C8B">
      <w:pPr>
        <w:spacing w:line="360" w:lineRule="auto"/>
        <w:jc w:val="both"/>
        <w:rPr>
          <w:rFonts w:asciiTheme="minorHAnsi" w:hAnsiTheme="minorHAnsi"/>
        </w:rPr>
      </w:pPr>
    </w:p>
    <w:p w14:paraId="6210DED5" w14:textId="77777777" w:rsidR="006C1EC9" w:rsidRDefault="006C1EC9" w:rsidP="00DB0C8B">
      <w:pPr>
        <w:spacing w:line="360" w:lineRule="auto"/>
        <w:jc w:val="both"/>
        <w:rPr>
          <w:rFonts w:asciiTheme="minorHAnsi" w:hAnsiTheme="minorHAnsi"/>
          <w:b/>
        </w:rPr>
      </w:pPr>
    </w:p>
    <w:p w14:paraId="3C41849F" w14:textId="77777777" w:rsidR="00FA72D6" w:rsidRDefault="006C1EC9" w:rsidP="00DB0C8B">
      <w:pPr>
        <w:spacing w:line="360" w:lineRule="auto"/>
        <w:jc w:val="both"/>
        <w:rPr>
          <w:rFonts w:asciiTheme="minorHAnsi" w:hAnsiTheme="minorHAnsi"/>
          <w:b/>
        </w:rPr>
      </w:pPr>
      <w:r>
        <w:rPr>
          <w:rFonts w:asciiTheme="minorHAnsi" w:hAnsiTheme="minorHAnsi"/>
          <w:b/>
        </w:rPr>
        <w:t>DISPOSIÇÕES FINAIS</w:t>
      </w:r>
    </w:p>
    <w:p w14:paraId="3889892D" w14:textId="0C680E40" w:rsidR="00FA72D6" w:rsidRPr="00FA72D6" w:rsidRDefault="00FA72D6" w:rsidP="00FA72D6">
      <w:pPr>
        <w:autoSpaceDE w:val="0"/>
        <w:autoSpaceDN w:val="0"/>
        <w:adjustRightInd w:val="0"/>
        <w:spacing w:line="360" w:lineRule="auto"/>
        <w:jc w:val="both"/>
        <w:rPr>
          <w:rFonts w:asciiTheme="minorHAnsi" w:hAnsiTheme="minorHAnsi"/>
        </w:rPr>
      </w:pPr>
      <w:r w:rsidRPr="00FA72D6">
        <w:rPr>
          <w:rFonts w:asciiTheme="minorHAnsi" w:hAnsiTheme="minorHAnsi"/>
          <w:b/>
        </w:rPr>
        <w:t xml:space="preserve"> </w:t>
      </w:r>
      <w:r w:rsidRPr="00FA72D6">
        <w:rPr>
          <w:rFonts w:asciiTheme="minorHAnsi" w:hAnsiTheme="minorHAnsi"/>
          <w:color w:val="000000"/>
        </w:rPr>
        <w:t>A SMC poderá cancelar os procedimentos de seleção/cotação que houver iniciado, a qualquer tempo e em qualquer fase</w:t>
      </w:r>
      <w:r w:rsidR="0058071A">
        <w:rPr>
          <w:rFonts w:asciiTheme="minorHAnsi" w:hAnsiTheme="minorHAnsi"/>
          <w:color w:val="000000"/>
        </w:rPr>
        <w:t>,</w:t>
      </w:r>
      <w:r w:rsidRPr="00FA72D6">
        <w:rPr>
          <w:rFonts w:asciiTheme="minorHAnsi" w:hAnsiTheme="minorHAnsi"/>
          <w:color w:val="000000"/>
        </w:rPr>
        <w:t xml:space="preserve"> por razões internas. </w:t>
      </w:r>
      <w:r w:rsidR="0058071A">
        <w:rPr>
          <w:rFonts w:asciiTheme="minorHAnsi" w:hAnsiTheme="minorHAnsi"/>
          <w:color w:val="000000"/>
        </w:rPr>
        <w:t>T</w:t>
      </w:r>
      <w:r w:rsidRPr="00FA72D6">
        <w:rPr>
          <w:rFonts w:asciiTheme="minorHAnsi" w:hAnsiTheme="minorHAnsi"/>
          <w:color w:val="000000"/>
        </w:rPr>
        <w:t>ambém</w:t>
      </w:r>
      <w:r w:rsidRPr="00FA72D6">
        <w:rPr>
          <w:rFonts w:asciiTheme="minorHAnsi" w:hAnsiTheme="minorHAnsi"/>
          <w:color w:val="FF0000"/>
        </w:rPr>
        <w:t xml:space="preserve"> </w:t>
      </w:r>
      <w:r w:rsidRPr="00FA72D6">
        <w:rPr>
          <w:rFonts w:asciiTheme="minorHAnsi" w:hAnsiTheme="minorHAnsi"/>
        </w:rPr>
        <w:t>poderá recusar</w:t>
      </w:r>
      <w:r w:rsidRPr="00FA72D6">
        <w:rPr>
          <w:rFonts w:asciiTheme="minorHAnsi" w:hAnsiTheme="minorHAnsi"/>
          <w:color w:val="000000"/>
        </w:rPr>
        <w:t xml:space="preserve"> propostas que tenha</w:t>
      </w:r>
      <w:r>
        <w:rPr>
          <w:rFonts w:asciiTheme="minorHAnsi" w:hAnsiTheme="minorHAnsi"/>
          <w:color w:val="000000"/>
        </w:rPr>
        <w:t>m</w:t>
      </w:r>
      <w:r w:rsidRPr="00FA72D6">
        <w:rPr>
          <w:rFonts w:asciiTheme="minorHAnsi" w:hAnsiTheme="minorHAnsi"/>
          <w:color w:val="000000"/>
        </w:rPr>
        <w:t xml:space="preserve"> demonstrado incapacidade administrativa, financeira, técnica e má conduta ética na execução de contrato</w:t>
      </w:r>
      <w:r w:rsidR="006C1EC9">
        <w:rPr>
          <w:rFonts w:asciiTheme="minorHAnsi" w:hAnsiTheme="minorHAnsi"/>
          <w:color w:val="000000"/>
        </w:rPr>
        <w:t>,</w:t>
      </w:r>
      <w:r w:rsidRPr="00FA72D6">
        <w:rPr>
          <w:rFonts w:asciiTheme="minorHAnsi" w:hAnsiTheme="minorHAnsi"/>
          <w:color w:val="000000"/>
        </w:rPr>
        <w:t xml:space="preserve"> anterior</w:t>
      </w:r>
      <w:r w:rsidR="006C1EC9">
        <w:rPr>
          <w:rFonts w:asciiTheme="minorHAnsi" w:hAnsiTheme="minorHAnsi"/>
          <w:color w:val="000000"/>
        </w:rPr>
        <w:t>,</w:t>
      </w:r>
      <w:r w:rsidRPr="00FA72D6">
        <w:rPr>
          <w:rFonts w:asciiTheme="minorHAnsi" w:hAnsiTheme="minorHAnsi"/>
          <w:color w:val="000000"/>
        </w:rPr>
        <w:t xml:space="preserve"> firmado com a SMC, sem que tais atos impliquem direito de reclamação, indenização ou reembolso.</w:t>
      </w:r>
    </w:p>
    <w:p w14:paraId="0F604CC8" w14:textId="1A561566" w:rsidR="00FA72D6" w:rsidRPr="00FA72D6" w:rsidRDefault="00FA72D6" w:rsidP="00FA72D6">
      <w:pPr>
        <w:autoSpaceDE w:val="0"/>
        <w:autoSpaceDN w:val="0"/>
        <w:adjustRightInd w:val="0"/>
        <w:spacing w:line="360" w:lineRule="auto"/>
        <w:jc w:val="both"/>
        <w:rPr>
          <w:rFonts w:asciiTheme="minorHAnsi" w:hAnsiTheme="minorHAnsi"/>
          <w:color w:val="000000"/>
        </w:rPr>
      </w:pPr>
      <w:r w:rsidRPr="00FA72D6">
        <w:rPr>
          <w:rFonts w:asciiTheme="minorHAnsi" w:hAnsiTheme="minorHAnsi"/>
          <w:color w:val="000000"/>
        </w:rPr>
        <w:t xml:space="preserve">Os </w:t>
      </w:r>
      <w:r w:rsidR="008A4363">
        <w:rPr>
          <w:rFonts w:asciiTheme="minorHAnsi" w:hAnsiTheme="minorHAnsi"/>
          <w:color w:val="000000"/>
        </w:rPr>
        <w:t xml:space="preserve">interessados na apresentação das propostas aceitam e </w:t>
      </w:r>
      <w:r w:rsidRPr="00FA72D6">
        <w:rPr>
          <w:rFonts w:asciiTheme="minorHAnsi" w:hAnsiTheme="minorHAnsi"/>
          <w:color w:val="000000"/>
        </w:rPr>
        <w:t xml:space="preserve">concordam </w:t>
      </w:r>
      <w:r w:rsidR="008A4363">
        <w:rPr>
          <w:rFonts w:asciiTheme="minorHAnsi" w:hAnsiTheme="minorHAnsi"/>
          <w:color w:val="000000"/>
        </w:rPr>
        <w:t xml:space="preserve">que o nome da empresa escolhida </w:t>
      </w:r>
      <w:r w:rsidR="00B16023">
        <w:rPr>
          <w:rFonts w:asciiTheme="minorHAnsi" w:hAnsiTheme="minorHAnsi"/>
          <w:color w:val="000000"/>
        </w:rPr>
        <w:t xml:space="preserve">seja </w:t>
      </w:r>
      <w:r w:rsidR="00B16023" w:rsidRPr="00FA72D6">
        <w:rPr>
          <w:rFonts w:asciiTheme="minorHAnsi" w:hAnsiTheme="minorHAnsi"/>
          <w:color w:val="000000"/>
        </w:rPr>
        <w:t>publicado</w:t>
      </w:r>
      <w:r w:rsidR="008A4363">
        <w:rPr>
          <w:rFonts w:asciiTheme="minorHAnsi" w:hAnsiTheme="minorHAnsi"/>
          <w:color w:val="000000"/>
        </w:rPr>
        <w:t xml:space="preserve"> </w:t>
      </w:r>
      <w:r w:rsidRPr="00FA72D6">
        <w:rPr>
          <w:rFonts w:asciiTheme="minorHAnsi" w:hAnsiTheme="minorHAnsi"/>
          <w:color w:val="000000"/>
        </w:rPr>
        <w:t>no site da SMC</w:t>
      </w:r>
      <w:r w:rsidR="00E359B6">
        <w:rPr>
          <w:rFonts w:asciiTheme="minorHAnsi" w:hAnsiTheme="minorHAnsi"/>
          <w:color w:val="000000"/>
        </w:rPr>
        <w:t>.</w:t>
      </w:r>
    </w:p>
    <w:p w14:paraId="7C6E486E" w14:textId="77777777" w:rsidR="00FA72D6" w:rsidRDefault="00FA72D6" w:rsidP="00DB0C8B">
      <w:pPr>
        <w:spacing w:line="360" w:lineRule="auto"/>
        <w:jc w:val="both"/>
        <w:rPr>
          <w:rFonts w:asciiTheme="minorHAnsi" w:hAnsiTheme="minorHAnsi"/>
          <w:b/>
        </w:rPr>
      </w:pPr>
    </w:p>
    <w:p w14:paraId="2DDD9182" w14:textId="77777777" w:rsidR="00FA72D6" w:rsidRPr="00FA72D6" w:rsidRDefault="00FA72D6" w:rsidP="00DB0C8B">
      <w:pPr>
        <w:spacing w:line="360" w:lineRule="auto"/>
        <w:jc w:val="both"/>
        <w:rPr>
          <w:rFonts w:asciiTheme="minorHAnsi" w:hAnsiTheme="minorHAnsi"/>
          <w:b/>
        </w:rPr>
      </w:pPr>
    </w:p>
    <w:sectPr w:rsidR="00FA72D6" w:rsidRPr="00FA72D6">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F0C8D" w14:textId="77777777" w:rsidR="00900951" w:rsidRDefault="00900951" w:rsidP="00A74D22">
      <w:r>
        <w:separator/>
      </w:r>
    </w:p>
  </w:endnote>
  <w:endnote w:type="continuationSeparator" w:id="0">
    <w:p w14:paraId="47020442" w14:textId="77777777" w:rsidR="00900951" w:rsidRDefault="00900951" w:rsidP="00A7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443418"/>
      <w:docPartObj>
        <w:docPartGallery w:val="Page Numbers (Bottom of Page)"/>
        <w:docPartUnique/>
      </w:docPartObj>
    </w:sdtPr>
    <w:sdtEndPr>
      <w:rPr>
        <w:sz w:val="16"/>
        <w:szCs w:val="16"/>
      </w:rPr>
    </w:sdtEndPr>
    <w:sdtContent>
      <w:p w14:paraId="2F40804A" w14:textId="77777777" w:rsidR="00142DA7" w:rsidRPr="00142DA7" w:rsidRDefault="00142DA7">
        <w:pPr>
          <w:pStyle w:val="Rodap"/>
          <w:jc w:val="center"/>
          <w:rPr>
            <w:sz w:val="16"/>
            <w:szCs w:val="16"/>
          </w:rPr>
        </w:pPr>
        <w:r w:rsidRPr="00142DA7">
          <w:rPr>
            <w:sz w:val="16"/>
            <w:szCs w:val="16"/>
          </w:rPr>
          <w:fldChar w:fldCharType="begin"/>
        </w:r>
        <w:r w:rsidRPr="00142DA7">
          <w:rPr>
            <w:sz w:val="16"/>
            <w:szCs w:val="16"/>
          </w:rPr>
          <w:instrText>PAGE   \* MERGEFORMAT</w:instrText>
        </w:r>
        <w:r w:rsidRPr="00142DA7">
          <w:rPr>
            <w:sz w:val="16"/>
            <w:szCs w:val="16"/>
          </w:rPr>
          <w:fldChar w:fldCharType="separate"/>
        </w:r>
        <w:r w:rsidR="008A4363">
          <w:rPr>
            <w:noProof/>
            <w:sz w:val="16"/>
            <w:szCs w:val="16"/>
          </w:rPr>
          <w:t>1</w:t>
        </w:r>
        <w:r w:rsidRPr="00142DA7">
          <w:rPr>
            <w:sz w:val="16"/>
            <w:szCs w:val="16"/>
          </w:rPr>
          <w:fldChar w:fldCharType="end"/>
        </w:r>
      </w:p>
    </w:sdtContent>
  </w:sdt>
  <w:p w14:paraId="588672AB" w14:textId="77777777" w:rsidR="001375CF" w:rsidRPr="00142DA7" w:rsidRDefault="001375CF">
    <w:pPr>
      <w:pStyle w:val="Rodap"/>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83CD3" w14:textId="77777777" w:rsidR="00900951" w:rsidRDefault="00900951" w:rsidP="00A74D22">
      <w:r>
        <w:separator/>
      </w:r>
    </w:p>
  </w:footnote>
  <w:footnote w:type="continuationSeparator" w:id="0">
    <w:p w14:paraId="03069F60" w14:textId="77777777" w:rsidR="00900951" w:rsidRDefault="00900951" w:rsidP="00A74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5B7B"/>
    <w:multiLevelType w:val="hybridMultilevel"/>
    <w:tmpl w:val="79F4EB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5326EA"/>
    <w:multiLevelType w:val="hybridMultilevel"/>
    <w:tmpl w:val="0CD25018"/>
    <w:lvl w:ilvl="0" w:tplc="F2C6430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D403C6"/>
    <w:multiLevelType w:val="hybridMultilevel"/>
    <w:tmpl w:val="FC18EA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075B9E"/>
    <w:multiLevelType w:val="hybridMultilevel"/>
    <w:tmpl w:val="EEB8AC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EFE5D40"/>
    <w:multiLevelType w:val="hybridMultilevel"/>
    <w:tmpl w:val="AFCCBF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9C37B0"/>
    <w:multiLevelType w:val="hybridMultilevel"/>
    <w:tmpl w:val="EA764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DB51C7"/>
    <w:multiLevelType w:val="hybridMultilevel"/>
    <w:tmpl w:val="DFB482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BD6797"/>
    <w:multiLevelType w:val="hybridMultilevel"/>
    <w:tmpl w:val="1D6067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0065CB"/>
    <w:multiLevelType w:val="hybridMultilevel"/>
    <w:tmpl w:val="C3AC49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DF13610"/>
    <w:multiLevelType w:val="hybridMultilevel"/>
    <w:tmpl w:val="A1C45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8137149"/>
    <w:multiLevelType w:val="hybridMultilevel"/>
    <w:tmpl w:val="04DCF0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89A2AF7"/>
    <w:multiLevelType w:val="hybridMultilevel"/>
    <w:tmpl w:val="C18A51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FB2117"/>
    <w:multiLevelType w:val="hybridMultilevel"/>
    <w:tmpl w:val="421A62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473914FE"/>
    <w:multiLevelType w:val="hybridMultilevel"/>
    <w:tmpl w:val="02085B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E8C0A90"/>
    <w:multiLevelType w:val="hybridMultilevel"/>
    <w:tmpl w:val="7EC6E85A"/>
    <w:lvl w:ilvl="0" w:tplc="B15488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A314707"/>
    <w:multiLevelType w:val="hybridMultilevel"/>
    <w:tmpl w:val="777E782C"/>
    <w:lvl w:ilvl="0" w:tplc="91109B6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39D59D4"/>
    <w:multiLevelType w:val="hybridMultilevel"/>
    <w:tmpl w:val="29483B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8E90EA0"/>
    <w:multiLevelType w:val="hybridMultilevel"/>
    <w:tmpl w:val="4D30901A"/>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1C439B"/>
    <w:multiLevelType w:val="hybridMultilevel"/>
    <w:tmpl w:val="8236B5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1621466"/>
    <w:multiLevelType w:val="hybridMultilevel"/>
    <w:tmpl w:val="37A2BC1C"/>
    <w:lvl w:ilvl="0" w:tplc="14520690">
      <w:start w:val="1"/>
      <w:numFmt w:val="lowerRoman"/>
      <w:lvlText w:val="(%1)"/>
      <w:lvlJc w:val="right"/>
      <w:pPr>
        <w:ind w:left="720" w:hanging="360"/>
      </w:pPr>
      <w:rPr>
        <w:rFonts w:ascii="Times New Roman" w:eastAsiaTheme="minorHAnsi" w:hAnsi="Times New Roman"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79E3379"/>
    <w:multiLevelType w:val="hybridMultilevel"/>
    <w:tmpl w:val="0BCCDA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7E25C26"/>
    <w:multiLevelType w:val="hybridMultilevel"/>
    <w:tmpl w:val="9AFE99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EA0EF4"/>
    <w:multiLevelType w:val="hybridMultilevel"/>
    <w:tmpl w:val="6340F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F6E7725"/>
    <w:multiLevelType w:val="hybridMultilevel"/>
    <w:tmpl w:val="DEFC2896"/>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2"/>
  </w:num>
  <w:num w:numId="3">
    <w:abstractNumId w:val="13"/>
  </w:num>
  <w:num w:numId="4">
    <w:abstractNumId w:val="6"/>
  </w:num>
  <w:num w:numId="5">
    <w:abstractNumId w:val="17"/>
  </w:num>
  <w:num w:numId="6">
    <w:abstractNumId w:val="23"/>
  </w:num>
  <w:num w:numId="7">
    <w:abstractNumId w:val="16"/>
  </w:num>
  <w:num w:numId="8">
    <w:abstractNumId w:val="8"/>
  </w:num>
  <w:num w:numId="9">
    <w:abstractNumId w:val="0"/>
  </w:num>
  <w:num w:numId="10">
    <w:abstractNumId w:val="10"/>
  </w:num>
  <w:num w:numId="11">
    <w:abstractNumId w:val="18"/>
  </w:num>
  <w:num w:numId="12">
    <w:abstractNumId w:val="20"/>
  </w:num>
  <w:num w:numId="13">
    <w:abstractNumId w:val="7"/>
  </w:num>
  <w:num w:numId="14">
    <w:abstractNumId w:val="9"/>
  </w:num>
  <w:num w:numId="15">
    <w:abstractNumId w:val="11"/>
  </w:num>
  <w:num w:numId="16">
    <w:abstractNumId w:val="5"/>
  </w:num>
  <w:num w:numId="17">
    <w:abstractNumId w:val="14"/>
  </w:num>
  <w:num w:numId="18">
    <w:abstractNumId w:val="15"/>
  </w:num>
  <w:num w:numId="19">
    <w:abstractNumId w:val="1"/>
  </w:num>
  <w:num w:numId="20">
    <w:abstractNumId w:val="21"/>
  </w:num>
  <w:num w:numId="21">
    <w:abstractNumId w:val="4"/>
  </w:num>
  <w:num w:numId="22">
    <w:abstractNumId w:val="2"/>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B3"/>
    <w:rsid w:val="00053023"/>
    <w:rsid w:val="00087E8B"/>
    <w:rsid w:val="00104CBA"/>
    <w:rsid w:val="001375CF"/>
    <w:rsid w:val="00142DA7"/>
    <w:rsid w:val="00147F1A"/>
    <w:rsid w:val="00155409"/>
    <w:rsid w:val="001638EA"/>
    <w:rsid w:val="00166F6A"/>
    <w:rsid w:val="00185407"/>
    <w:rsid w:val="0018769B"/>
    <w:rsid w:val="001973AD"/>
    <w:rsid w:val="001B0098"/>
    <w:rsid w:val="001B1743"/>
    <w:rsid w:val="00227518"/>
    <w:rsid w:val="00233D56"/>
    <w:rsid w:val="0023516D"/>
    <w:rsid w:val="002466FC"/>
    <w:rsid w:val="002A2244"/>
    <w:rsid w:val="0030570E"/>
    <w:rsid w:val="003609A6"/>
    <w:rsid w:val="00365A27"/>
    <w:rsid w:val="003728A0"/>
    <w:rsid w:val="004323E8"/>
    <w:rsid w:val="00441354"/>
    <w:rsid w:val="0045194D"/>
    <w:rsid w:val="00462CAA"/>
    <w:rsid w:val="00462D8F"/>
    <w:rsid w:val="00481420"/>
    <w:rsid w:val="00531B69"/>
    <w:rsid w:val="00555356"/>
    <w:rsid w:val="00577A21"/>
    <w:rsid w:val="0058071A"/>
    <w:rsid w:val="005A7FE8"/>
    <w:rsid w:val="005B4C27"/>
    <w:rsid w:val="005C30CA"/>
    <w:rsid w:val="005D1701"/>
    <w:rsid w:val="005F0771"/>
    <w:rsid w:val="0062177E"/>
    <w:rsid w:val="0063005D"/>
    <w:rsid w:val="00641E56"/>
    <w:rsid w:val="006471A6"/>
    <w:rsid w:val="00651311"/>
    <w:rsid w:val="006937C7"/>
    <w:rsid w:val="006C1EC9"/>
    <w:rsid w:val="006E6B40"/>
    <w:rsid w:val="007015B2"/>
    <w:rsid w:val="0075063C"/>
    <w:rsid w:val="00751FA6"/>
    <w:rsid w:val="00774871"/>
    <w:rsid w:val="007965D0"/>
    <w:rsid w:val="00797645"/>
    <w:rsid w:val="007B0790"/>
    <w:rsid w:val="00800F0E"/>
    <w:rsid w:val="00803C20"/>
    <w:rsid w:val="00871E46"/>
    <w:rsid w:val="00876264"/>
    <w:rsid w:val="008A4363"/>
    <w:rsid w:val="008D55B3"/>
    <w:rsid w:val="00900951"/>
    <w:rsid w:val="009131D2"/>
    <w:rsid w:val="009271F5"/>
    <w:rsid w:val="009318D4"/>
    <w:rsid w:val="00936379"/>
    <w:rsid w:val="00951F5B"/>
    <w:rsid w:val="009531C7"/>
    <w:rsid w:val="00986841"/>
    <w:rsid w:val="009C7E6E"/>
    <w:rsid w:val="009F7D1F"/>
    <w:rsid w:val="00A00727"/>
    <w:rsid w:val="00A234C4"/>
    <w:rsid w:val="00A464C2"/>
    <w:rsid w:val="00A543AE"/>
    <w:rsid w:val="00A661AD"/>
    <w:rsid w:val="00A74D22"/>
    <w:rsid w:val="00A918F7"/>
    <w:rsid w:val="00AF7591"/>
    <w:rsid w:val="00B16023"/>
    <w:rsid w:val="00B27461"/>
    <w:rsid w:val="00B547F7"/>
    <w:rsid w:val="00B8665D"/>
    <w:rsid w:val="00BD055F"/>
    <w:rsid w:val="00BF7D13"/>
    <w:rsid w:val="00C112D4"/>
    <w:rsid w:val="00C20F99"/>
    <w:rsid w:val="00C35B33"/>
    <w:rsid w:val="00C66795"/>
    <w:rsid w:val="00C7721A"/>
    <w:rsid w:val="00CD7A60"/>
    <w:rsid w:val="00CE6876"/>
    <w:rsid w:val="00D026C1"/>
    <w:rsid w:val="00D37E52"/>
    <w:rsid w:val="00DA0C54"/>
    <w:rsid w:val="00DB0C8B"/>
    <w:rsid w:val="00E3392F"/>
    <w:rsid w:val="00E359B6"/>
    <w:rsid w:val="00E471A0"/>
    <w:rsid w:val="00E7137C"/>
    <w:rsid w:val="00EB62C8"/>
    <w:rsid w:val="00EF21DF"/>
    <w:rsid w:val="00F13D97"/>
    <w:rsid w:val="00F656EE"/>
    <w:rsid w:val="00FA72D6"/>
    <w:rsid w:val="00FA74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FF5D"/>
  <w15:docId w15:val="{E9FC7403-6795-4A66-A25E-C76FDD23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5B3"/>
    <w:pPr>
      <w:spacing w:after="0" w:line="240" w:lineRule="auto"/>
    </w:pPr>
    <w:rPr>
      <w:rFonts w:ascii="Cambria" w:eastAsia="Cambria" w:hAnsi="Cambria" w:cs="Times New Roman"/>
      <w:sz w:val="24"/>
      <w:szCs w:val="24"/>
    </w:rPr>
  </w:style>
  <w:style w:type="paragraph" w:styleId="Ttulo4">
    <w:name w:val="heading 4"/>
    <w:basedOn w:val="Normal"/>
    <w:next w:val="Normal"/>
    <w:link w:val="Ttulo4Char"/>
    <w:uiPriority w:val="9"/>
    <w:semiHidden/>
    <w:unhideWhenUsed/>
    <w:qFormat/>
    <w:rsid w:val="00441354"/>
    <w:pPr>
      <w:keepNext/>
      <w:spacing w:before="240" w:after="60"/>
      <w:outlineLvl w:val="3"/>
    </w:pPr>
    <w:rPr>
      <w:rFonts w:ascii="Calibri" w:eastAsia="Times New Roman" w:hAnsi="Calibri"/>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D55B3"/>
    <w:pPr>
      <w:spacing w:before="100" w:beforeAutospacing="1" w:after="100" w:afterAutospacing="1"/>
    </w:pPr>
    <w:rPr>
      <w:rFonts w:ascii="Times New Roman" w:eastAsia="Calibri" w:hAnsi="Times New Roman"/>
      <w:lang w:eastAsia="pt-BR"/>
    </w:rPr>
  </w:style>
  <w:style w:type="paragraph" w:styleId="PargrafodaLista">
    <w:name w:val="List Paragraph"/>
    <w:basedOn w:val="Normal"/>
    <w:uiPriority w:val="34"/>
    <w:qFormat/>
    <w:rsid w:val="009C7E6E"/>
    <w:pPr>
      <w:ind w:left="720"/>
      <w:contextualSpacing/>
    </w:pPr>
  </w:style>
  <w:style w:type="character" w:styleId="Forte">
    <w:name w:val="Strong"/>
    <w:uiPriority w:val="22"/>
    <w:qFormat/>
    <w:rsid w:val="009C7E6E"/>
    <w:rPr>
      <w:b/>
      <w:bCs/>
    </w:rPr>
  </w:style>
  <w:style w:type="paragraph" w:styleId="Textodebalo">
    <w:name w:val="Balloon Text"/>
    <w:basedOn w:val="Normal"/>
    <w:link w:val="TextodebaloChar"/>
    <w:uiPriority w:val="99"/>
    <w:semiHidden/>
    <w:unhideWhenUsed/>
    <w:rsid w:val="0045194D"/>
    <w:rPr>
      <w:rFonts w:ascii="Segoe UI" w:hAnsi="Segoe UI" w:cs="Segoe UI"/>
      <w:sz w:val="18"/>
      <w:szCs w:val="18"/>
    </w:rPr>
  </w:style>
  <w:style w:type="character" w:customStyle="1" w:styleId="TextodebaloChar">
    <w:name w:val="Texto de balão Char"/>
    <w:basedOn w:val="Fontepargpadro"/>
    <w:link w:val="Textodebalo"/>
    <w:uiPriority w:val="99"/>
    <w:semiHidden/>
    <w:rsid w:val="0045194D"/>
    <w:rPr>
      <w:rFonts w:ascii="Segoe UI" w:eastAsia="Cambria" w:hAnsi="Segoe UI" w:cs="Segoe UI"/>
      <w:sz w:val="18"/>
      <w:szCs w:val="18"/>
    </w:rPr>
  </w:style>
  <w:style w:type="character" w:styleId="nfase">
    <w:name w:val="Emphasis"/>
    <w:basedOn w:val="Fontepargpadro"/>
    <w:uiPriority w:val="20"/>
    <w:qFormat/>
    <w:rsid w:val="005F0771"/>
    <w:rPr>
      <w:i/>
      <w:iCs/>
    </w:rPr>
  </w:style>
  <w:style w:type="character" w:styleId="Hyperlink">
    <w:name w:val="Hyperlink"/>
    <w:basedOn w:val="Fontepargpadro"/>
    <w:uiPriority w:val="99"/>
    <w:unhideWhenUsed/>
    <w:rsid w:val="002A2244"/>
    <w:rPr>
      <w:color w:val="0000FF"/>
      <w:u w:val="single"/>
    </w:rPr>
  </w:style>
  <w:style w:type="character" w:customStyle="1" w:styleId="Ttulo4Char">
    <w:name w:val="Título 4 Char"/>
    <w:basedOn w:val="Fontepargpadro"/>
    <w:link w:val="Ttulo4"/>
    <w:uiPriority w:val="9"/>
    <w:semiHidden/>
    <w:rsid w:val="00441354"/>
    <w:rPr>
      <w:rFonts w:ascii="Calibri" w:eastAsia="Times New Roman" w:hAnsi="Calibri" w:cs="Times New Roman"/>
      <w:b/>
      <w:bCs/>
      <w:sz w:val="28"/>
      <w:szCs w:val="28"/>
      <w:lang w:eastAsia="pt-BR"/>
    </w:rPr>
  </w:style>
  <w:style w:type="paragraph" w:customStyle="1" w:styleId="xmsonormal">
    <w:name w:val="x_msonormal"/>
    <w:basedOn w:val="Normal"/>
    <w:rsid w:val="00441354"/>
    <w:rPr>
      <w:rFonts w:ascii="Times New Roman" w:eastAsia="Calibri" w:hAnsi="Times New Roman"/>
      <w:lang w:eastAsia="pt-BR"/>
    </w:rPr>
  </w:style>
  <w:style w:type="paragraph" w:styleId="Cabealho">
    <w:name w:val="header"/>
    <w:basedOn w:val="Normal"/>
    <w:link w:val="CabealhoChar"/>
    <w:uiPriority w:val="99"/>
    <w:unhideWhenUsed/>
    <w:rsid w:val="00A74D22"/>
    <w:pPr>
      <w:tabs>
        <w:tab w:val="center" w:pos="4252"/>
        <w:tab w:val="right" w:pos="8504"/>
      </w:tabs>
    </w:pPr>
  </w:style>
  <w:style w:type="character" w:customStyle="1" w:styleId="CabealhoChar">
    <w:name w:val="Cabeçalho Char"/>
    <w:basedOn w:val="Fontepargpadro"/>
    <w:link w:val="Cabealho"/>
    <w:uiPriority w:val="99"/>
    <w:rsid w:val="00A74D22"/>
    <w:rPr>
      <w:rFonts w:ascii="Cambria" w:eastAsia="Cambria" w:hAnsi="Cambria" w:cs="Times New Roman"/>
      <w:sz w:val="24"/>
      <w:szCs w:val="24"/>
    </w:rPr>
  </w:style>
  <w:style w:type="paragraph" w:styleId="Rodap">
    <w:name w:val="footer"/>
    <w:basedOn w:val="Normal"/>
    <w:link w:val="RodapChar"/>
    <w:uiPriority w:val="99"/>
    <w:unhideWhenUsed/>
    <w:rsid w:val="00A74D22"/>
    <w:pPr>
      <w:tabs>
        <w:tab w:val="center" w:pos="4252"/>
        <w:tab w:val="right" w:pos="8504"/>
      </w:tabs>
    </w:pPr>
  </w:style>
  <w:style w:type="character" w:customStyle="1" w:styleId="RodapChar">
    <w:name w:val="Rodapé Char"/>
    <w:basedOn w:val="Fontepargpadro"/>
    <w:link w:val="Rodap"/>
    <w:uiPriority w:val="99"/>
    <w:rsid w:val="00A74D22"/>
    <w:rPr>
      <w:rFonts w:ascii="Cambria" w:eastAsia="Cambria" w:hAnsi="Cambria" w:cs="Times New Roman"/>
      <w:sz w:val="24"/>
      <w:szCs w:val="24"/>
    </w:rPr>
  </w:style>
  <w:style w:type="character" w:styleId="Refdecomentrio">
    <w:name w:val="annotation reference"/>
    <w:basedOn w:val="Fontepargpadro"/>
    <w:uiPriority w:val="99"/>
    <w:semiHidden/>
    <w:unhideWhenUsed/>
    <w:rsid w:val="00E3392F"/>
    <w:rPr>
      <w:sz w:val="16"/>
      <w:szCs w:val="16"/>
    </w:rPr>
  </w:style>
  <w:style w:type="paragraph" w:styleId="Textodecomentrio">
    <w:name w:val="annotation text"/>
    <w:basedOn w:val="Normal"/>
    <w:link w:val="TextodecomentrioChar"/>
    <w:uiPriority w:val="99"/>
    <w:semiHidden/>
    <w:unhideWhenUsed/>
    <w:rsid w:val="00E3392F"/>
    <w:rPr>
      <w:sz w:val="20"/>
      <w:szCs w:val="20"/>
    </w:rPr>
  </w:style>
  <w:style w:type="character" w:customStyle="1" w:styleId="TextodecomentrioChar">
    <w:name w:val="Texto de comentário Char"/>
    <w:basedOn w:val="Fontepargpadro"/>
    <w:link w:val="Textodecomentrio"/>
    <w:uiPriority w:val="99"/>
    <w:semiHidden/>
    <w:rsid w:val="00E3392F"/>
    <w:rPr>
      <w:rFonts w:ascii="Cambria" w:eastAsia="Cambria" w:hAnsi="Cambria"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E3392F"/>
    <w:rPr>
      <w:b/>
      <w:bCs/>
    </w:rPr>
  </w:style>
  <w:style w:type="character" w:customStyle="1" w:styleId="AssuntodocomentrioChar">
    <w:name w:val="Assunto do comentário Char"/>
    <w:basedOn w:val="TextodecomentrioChar"/>
    <w:link w:val="Assuntodocomentrio"/>
    <w:uiPriority w:val="99"/>
    <w:semiHidden/>
    <w:rsid w:val="00E3392F"/>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409145">
      <w:bodyDiv w:val="1"/>
      <w:marLeft w:val="0"/>
      <w:marRight w:val="0"/>
      <w:marTop w:val="0"/>
      <w:marBottom w:val="0"/>
      <w:divBdr>
        <w:top w:val="none" w:sz="0" w:space="0" w:color="auto"/>
        <w:left w:val="none" w:sz="0" w:space="0" w:color="auto"/>
        <w:bottom w:val="none" w:sz="0" w:space="0" w:color="auto"/>
        <w:right w:val="none" w:sz="0" w:space="0" w:color="auto"/>
      </w:divBdr>
    </w:div>
    <w:div w:id="1021929117">
      <w:bodyDiv w:val="1"/>
      <w:marLeft w:val="0"/>
      <w:marRight w:val="0"/>
      <w:marTop w:val="0"/>
      <w:marBottom w:val="0"/>
      <w:divBdr>
        <w:top w:val="none" w:sz="0" w:space="0" w:color="auto"/>
        <w:left w:val="none" w:sz="0" w:space="0" w:color="auto"/>
        <w:bottom w:val="none" w:sz="0" w:space="0" w:color="auto"/>
        <w:right w:val="none" w:sz="0" w:space="0" w:color="auto"/>
      </w:divBdr>
    </w:div>
    <w:div w:id="1080130577">
      <w:bodyDiv w:val="1"/>
      <w:marLeft w:val="0"/>
      <w:marRight w:val="0"/>
      <w:marTop w:val="0"/>
      <w:marBottom w:val="0"/>
      <w:divBdr>
        <w:top w:val="none" w:sz="0" w:space="0" w:color="auto"/>
        <w:left w:val="none" w:sz="0" w:space="0" w:color="auto"/>
        <w:bottom w:val="none" w:sz="0" w:space="0" w:color="auto"/>
        <w:right w:val="none" w:sz="0" w:space="0" w:color="auto"/>
      </w:divBdr>
    </w:div>
    <w:div w:id="137022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ntamarcelinacultura.org.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6DF2-568F-49C1-9A9B-B69A59E4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2461</Words>
  <Characters>13290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Costa Santos Avigo</dc:creator>
  <cp:lastModifiedBy>Marcelo dos Santos Silva</cp:lastModifiedBy>
  <cp:revision>3</cp:revision>
  <cp:lastPrinted>2019-12-13T13:25:00Z</cp:lastPrinted>
  <dcterms:created xsi:type="dcterms:W3CDTF">2023-03-28T20:02:00Z</dcterms:created>
  <dcterms:modified xsi:type="dcterms:W3CDTF">2023-04-11T16:11:00Z</dcterms:modified>
</cp:coreProperties>
</file>